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0"/>
          <w:bottom w:val="single" w:sz="4" w:space="1" w:color="000000"/>
        </w:pBdr>
        <w:jc w:val="center"/>
        <w:rPr>
          <w:b/>
          <w:b/>
          <w:sz w:val="52"/>
        </w:rPr>
      </w:pPr>
      <w:r>
        <w:rPr>
          <w:b/>
          <w:sz w:val="52"/>
        </w:rPr>
        <w:t xml:space="preserve">Relazione annuale RPCT </w:t>
      </w:r>
    </w:p>
    <w:p>
      <w:pPr>
        <w:pStyle w:val="Normal"/>
        <w:pBdr>
          <w:top w:val="single" w:sz="4" w:space="1" w:color="000000"/>
          <w:bottom w:val="single" w:sz="4" w:space="1" w:color="000000"/>
        </w:pBdr>
        <w:jc w:val="center"/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pBdr>
          <w:top w:val="single" w:sz="4" w:space="1" w:color="000000"/>
          <w:bottom w:val="single" w:sz="4" w:space="1" w:color="000000"/>
        </w:pBdr>
        <w:jc w:val="center"/>
        <w:rPr>
          <w:b/>
          <w:b/>
          <w:sz w:val="44"/>
        </w:rPr>
      </w:pPr>
      <w:r>
        <w:rPr>
          <w:b/>
          <w:sz w:val="44"/>
        </w:rPr>
        <w:t>Anno 202</w:t>
      </w:r>
      <w:r>
        <w:rPr>
          <w:b/>
          <w:sz w:val="44"/>
        </w:rPr>
        <w:t>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Indice1"/>
            <w:rPr/>
          </w:pPr>
          <w:r>
            <w:br w:type="page"/>
          </w:r>
          <w:r>
            <w:rPr/>
            <w:t>INDICE</w:t>
          </w:r>
        </w:p>
        <w:p>
          <w:pPr>
            <w:pStyle w:val="Indice1"/>
            <w:tabs>
              <w:tab w:val="clear" w:pos="708"/>
              <w:tab w:val="left" w:pos="1680" w:leader="none"/>
              <w:tab w:val="right" w:pos="9622" w:leader="dot"/>
            </w:tabs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  <w:i w:val="false"/>
              <w:i w:val="false"/>
              <w:iCs w:val="false"/>
              <w:sz w:val="22"/>
              <w:szCs w:val="22"/>
              <w:lang w:eastAsia="it-IT"/>
            </w:rPr>
          </w:pPr>
          <w:r>
            <w:fldChar w:fldCharType="begin"/>
          </w:r>
          <w:r>
            <w:rPr>
              <w:webHidden/>
              <w:rStyle w:val="Saltoaindice"/>
            </w:rPr>
            <w:instrText> TOC \z \o "1-3" \u \h</w:instrText>
          </w:r>
          <w:r>
            <w:rPr>
              <w:webHidden/>
              <w:rStyle w:val="Saltoaindice"/>
            </w:rPr>
            <w:fldChar w:fldCharType="separate"/>
          </w:r>
          <w:hyperlink w:anchor="_Toc88657645">
            <w:r>
              <w:rPr>
                <w:webHidden/>
                <w:rStyle w:val="Saltoaindice"/>
              </w:rPr>
              <w:t>SEZIONE 1</w:t>
            </w:r>
            <w:r>
              <w:rPr>
                <w:rStyle w:val="Saltoaindice"/>
                <w:rFonts w:eastAsia="" w:cs="" w:ascii="Calibri" w:hAnsi="Calibri" w:asciiTheme="minorHAnsi" w:cstheme="minorBidi" w:eastAsiaTheme="minorEastAsia" w:hAnsiTheme="minorHAnsi"/>
                <w:b w:val="false"/>
                <w:bCs w:val="false"/>
                <w:i w:val="false"/>
                <w:iCs w:val="false"/>
                <w:sz w:val="22"/>
                <w:szCs w:val="22"/>
                <w:lang w:eastAsia="it-IT"/>
              </w:rPr>
              <w:tab/>
            </w:r>
            <w:r>
              <w:rPr>
                <w:rStyle w:val="Saltoaindice"/>
              </w:rPr>
              <w:t>ANAGRAFICA AMMINISTRAZIONE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_Toc88657645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1"/>
            <w:tabs>
              <w:tab w:val="clear" w:pos="708"/>
              <w:tab w:val="left" w:pos="1680" w:leader="none"/>
              <w:tab w:val="right" w:pos="9622" w:leader="dot"/>
            </w:tabs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  <w:i w:val="false"/>
              <w:i w:val="false"/>
              <w:iCs w:val="false"/>
              <w:sz w:val="22"/>
              <w:szCs w:val="22"/>
              <w:lang w:eastAsia="it-IT"/>
            </w:rPr>
          </w:pPr>
          <w:hyperlink w:anchor="_Toc88657646">
            <w:r>
              <w:rPr>
                <w:webHidden/>
                <w:rStyle w:val="Saltoaindice"/>
              </w:rPr>
              <w:t>SEZIONE 2</w:t>
            </w:r>
            <w:r>
              <w:rPr>
                <w:rStyle w:val="Saltoaindice"/>
                <w:rFonts w:eastAsia="" w:cs="" w:ascii="Calibri" w:hAnsi="Calibri" w:asciiTheme="minorHAnsi" w:cstheme="minorBidi" w:eastAsiaTheme="minorEastAsia" w:hAnsiTheme="minorHAnsi"/>
                <w:b w:val="false"/>
                <w:bCs w:val="false"/>
                <w:i w:val="false"/>
                <w:iCs w:val="false"/>
                <w:sz w:val="22"/>
                <w:szCs w:val="22"/>
                <w:lang w:eastAsia="it-IT"/>
              </w:rPr>
              <w:tab/>
            </w:r>
            <w:r>
              <w:rPr>
                <w:rStyle w:val="Saltoaindice"/>
              </w:rPr>
              <w:t>ANAGRAFICA RPCT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_Toc88657646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1"/>
            <w:tabs>
              <w:tab w:val="clear" w:pos="708"/>
              <w:tab w:val="left" w:pos="1680" w:leader="none"/>
              <w:tab w:val="right" w:pos="9622" w:leader="dot"/>
            </w:tabs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  <w:i w:val="false"/>
              <w:i w:val="false"/>
              <w:iCs w:val="false"/>
              <w:sz w:val="22"/>
              <w:szCs w:val="22"/>
              <w:lang w:eastAsia="it-IT"/>
            </w:rPr>
          </w:pPr>
          <w:hyperlink w:anchor="_Toc88657647">
            <w:r>
              <w:rPr>
                <w:webHidden/>
                <w:rStyle w:val="Saltoaindice"/>
              </w:rPr>
              <w:t>SEZIONE 3</w:t>
            </w:r>
            <w:r>
              <w:rPr>
                <w:rStyle w:val="Saltoaindice"/>
                <w:rFonts w:eastAsia="" w:cs="" w:ascii="Calibri" w:hAnsi="Calibri" w:asciiTheme="minorHAnsi" w:cstheme="minorBidi" w:eastAsiaTheme="minorEastAsia" w:hAnsiTheme="minorHAnsi"/>
                <w:b w:val="false"/>
                <w:bCs w:val="false"/>
                <w:i w:val="false"/>
                <w:iCs w:val="false"/>
                <w:sz w:val="22"/>
                <w:szCs w:val="22"/>
                <w:lang w:eastAsia="it-IT"/>
              </w:rPr>
              <w:tab/>
            </w:r>
            <w:r>
              <w:rPr>
                <w:rStyle w:val="Saltoaindice"/>
              </w:rPr>
              <w:t>RENDICONTAZIONE MISURE GENERALI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_Toc88657647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</w:rPr>
          </w:pPr>
          <w:hyperlink w:anchor="_Toc88657648">
            <w:r>
              <w:rPr>
                <w:webHidden/>
                <w:rStyle w:val="Saltoaindice"/>
              </w:rPr>
              <w:t>3.1</w:t>
            </w:r>
            <w:r>
              <w:rPr>
                <w:rStyle w:val="Saltoaindice"/>
                <w:rFonts w:eastAsia="" w:cs="" w:ascii="Calibri" w:hAnsi="Calibri" w:asciiTheme="minorHAnsi" w:cstheme="minorBidi" w:eastAsiaTheme="minorEastAsia" w:hAnsiTheme="minorHAnsi"/>
                <w:b w:val="false"/>
                <w:bCs w:val="false"/>
              </w:rPr>
              <w:tab/>
            </w:r>
            <w:r>
              <w:rPr>
                <w:rStyle w:val="Saltoaindice"/>
              </w:rPr>
              <w:t>Sintesi dell’attuazione delle misure generali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_Toc88657648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</w:rPr>
          </w:pPr>
          <w:hyperlink w:anchor="_Toc88657649">
            <w:r>
              <w:rPr>
                <w:webHidden/>
                <w:rStyle w:val="Saltoaindice"/>
              </w:rPr>
              <w:t>3.2</w:t>
            </w:r>
            <w:r>
              <w:rPr>
                <w:rStyle w:val="Saltoaindice"/>
                <w:rFonts w:eastAsia="" w:cs="" w:ascii="Calibri" w:hAnsi="Calibri" w:asciiTheme="minorHAnsi" w:cstheme="minorBidi" w:eastAsiaTheme="minorEastAsia" w:hAnsiTheme="minorHAnsi"/>
                <w:b w:val="false"/>
                <w:bCs w:val="false"/>
              </w:rPr>
              <w:tab/>
            </w:r>
            <w:r>
              <w:rPr>
                <w:rStyle w:val="Saltoaindice"/>
              </w:rPr>
              <w:t>Codice di comportamento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_Toc88657649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</w:rPr>
          </w:pPr>
          <w:hyperlink w:anchor="_Toc88657650">
            <w:r>
              <w:rPr>
                <w:webHidden/>
                <w:rStyle w:val="Saltoaindice"/>
              </w:rPr>
              <w:t>3.3</w:t>
            </w:r>
            <w:r>
              <w:rPr>
                <w:rStyle w:val="Saltoaindice"/>
                <w:rFonts w:eastAsia="" w:cs="" w:ascii="Calibri" w:hAnsi="Calibri" w:asciiTheme="minorHAnsi" w:cstheme="minorBidi" w:eastAsiaTheme="minorEastAsia" w:hAnsiTheme="minorHAnsi"/>
                <w:b w:val="false"/>
                <w:bCs w:val="false"/>
              </w:rPr>
              <w:tab/>
            </w:r>
            <w:r>
              <w:rPr>
                <w:rStyle w:val="Saltoaindice"/>
              </w:rPr>
              <w:t>Rotazione del personale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_Toc88657650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3"/>
            <w:tabs>
              <w:tab w:val="clear" w:pos="708"/>
              <w:tab w:val="left" w:pos="1200" w:leader="none"/>
              <w:tab w:val="right" w:pos="9622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</w:rPr>
          </w:pPr>
          <w:hyperlink w:anchor="_Toc88657651">
            <w:r>
              <w:rPr>
                <w:webHidden/>
                <w:rStyle w:val="Saltoaindice"/>
              </w:rPr>
              <w:t>3.3.1</w:t>
            </w:r>
            <w:r>
              <w:rPr>
                <w:rStyle w:val="Saltoaindice"/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</w:rPr>
              <w:tab/>
            </w:r>
            <w:r>
              <w:rPr>
                <w:rStyle w:val="Saltoaindice"/>
              </w:rPr>
              <w:t>Rotazione Ordinaria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_Toc88657651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3"/>
            <w:tabs>
              <w:tab w:val="clear" w:pos="708"/>
              <w:tab w:val="left" w:pos="1200" w:leader="none"/>
              <w:tab w:val="right" w:pos="9622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</w:rPr>
          </w:pPr>
          <w:hyperlink w:anchor="_Toc88657652">
            <w:r>
              <w:rPr>
                <w:webHidden/>
                <w:rStyle w:val="Saltoaindice"/>
              </w:rPr>
              <w:t>3.3.2</w:t>
            </w:r>
            <w:r>
              <w:rPr>
                <w:rStyle w:val="Saltoaindice"/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</w:rPr>
              <w:tab/>
            </w:r>
            <w:r>
              <w:rPr>
                <w:rStyle w:val="Saltoaindice"/>
              </w:rPr>
              <w:t>Rotazione Straordinaria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_Toc88657652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3"/>
            <w:tabs>
              <w:tab w:val="clear" w:pos="708"/>
              <w:tab w:val="left" w:pos="1200" w:leader="none"/>
              <w:tab w:val="right" w:pos="9622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</w:rPr>
          </w:pPr>
          <w:hyperlink w:anchor="_Toc88657653">
            <w:r>
              <w:rPr>
                <w:webHidden/>
                <w:rStyle w:val="Saltoaindice"/>
              </w:rPr>
              <w:t>3.3.3</w:t>
            </w:r>
            <w:r>
              <w:rPr>
                <w:rStyle w:val="Saltoaindice"/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</w:rPr>
              <w:tab/>
            </w:r>
            <w:r>
              <w:rPr>
                <w:rStyle w:val="Saltoaindice"/>
              </w:rPr>
              <w:t>Trasferimento d’ufficio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_Toc88657653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</w:rPr>
          </w:pPr>
          <w:hyperlink w:anchor="_Toc88657654">
            <w:r>
              <w:rPr>
                <w:webHidden/>
                <w:rStyle w:val="Saltoaindice"/>
              </w:rPr>
              <w:t>3.4</w:t>
            </w:r>
            <w:r>
              <w:rPr>
                <w:rStyle w:val="Saltoaindice"/>
                <w:rFonts w:eastAsia="" w:cs="" w:ascii="Calibri" w:hAnsi="Calibri" w:asciiTheme="minorHAnsi" w:cstheme="minorBidi" w:eastAsiaTheme="minorEastAsia" w:hAnsiTheme="minorHAnsi"/>
                <w:b w:val="false"/>
                <w:bCs w:val="false"/>
              </w:rPr>
              <w:tab/>
            </w:r>
            <w:r>
              <w:rPr>
                <w:rStyle w:val="Saltoaindice"/>
              </w:rPr>
              <w:t>Misure in materia di conflitto di interessi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_Toc88657654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</w:rPr>
          </w:pPr>
          <w:hyperlink w:anchor="_Toc88657655">
            <w:r>
              <w:rPr>
                <w:webHidden/>
                <w:rStyle w:val="Saltoaindice"/>
                <w:lang w:val="en-US"/>
              </w:rPr>
              <w:t>3.5</w:t>
            </w:r>
            <w:r>
              <w:rPr>
                <w:rStyle w:val="Saltoaindice"/>
                <w:rFonts w:eastAsia="" w:cs="" w:ascii="Calibri" w:hAnsi="Calibri" w:asciiTheme="minorHAnsi" w:cstheme="minorBidi" w:eastAsiaTheme="minorEastAsia" w:hAnsiTheme="minorHAnsi"/>
                <w:b w:val="false"/>
                <w:bCs w:val="false"/>
              </w:rPr>
              <w:tab/>
            </w:r>
            <w:r>
              <w:rPr>
                <w:rStyle w:val="Saltoaindice"/>
                <w:lang w:val="en-US"/>
              </w:rPr>
              <w:t>Whistleblowing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_Toc88657655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</w:rPr>
          </w:pPr>
          <w:hyperlink w:anchor="_Toc88657656">
            <w:r>
              <w:rPr>
                <w:webHidden/>
                <w:rStyle w:val="Saltoaindice"/>
              </w:rPr>
              <w:t>3.6</w:t>
            </w:r>
            <w:r>
              <w:rPr>
                <w:rStyle w:val="Saltoaindice"/>
                <w:rFonts w:eastAsia="" w:cs="" w:ascii="Calibri" w:hAnsi="Calibri" w:asciiTheme="minorHAnsi" w:cstheme="minorBidi" w:eastAsiaTheme="minorEastAsia" w:hAnsiTheme="minorHAnsi"/>
                <w:b w:val="false"/>
                <w:bCs w:val="false"/>
              </w:rPr>
              <w:tab/>
            </w:r>
            <w:r>
              <w:rPr>
                <w:rStyle w:val="Saltoaindice"/>
              </w:rPr>
              <w:t>Formazione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_Toc88657656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</w:rPr>
          </w:pPr>
          <w:hyperlink w:anchor="_Toc88657657">
            <w:r>
              <w:rPr>
                <w:webHidden/>
                <w:rStyle w:val="Saltoaindice"/>
              </w:rPr>
              <w:t>3.7</w:t>
            </w:r>
            <w:r>
              <w:rPr>
                <w:rStyle w:val="Saltoaindice"/>
                <w:rFonts w:eastAsia="" w:cs="" w:ascii="Calibri" w:hAnsi="Calibri" w:asciiTheme="minorHAnsi" w:cstheme="minorBidi" w:eastAsiaTheme="minorEastAsia" w:hAnsiTheme="minorHAnsi"/>
                <w:b w:val="false"/>
                <w:bCs w:val="false"/>
              </w:rPr>
              <w:tab/>
            </w:r>
            <w:r>
              <w:rPr>
                <w:rStyle w:val="Saltoaindice"/>
              </w:rPr>
              <w:t>Trasparenza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_Toc88657657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</w:rPr>
          </w:pPr>
          <w:hyperlink w:anchor="_Toc88657658">
            <w:r>
              <w:rPr>
                <w:webHidden/>
                <w:rStyle w:val="Saltoaindice"/>
              </w:rPr>
              <w:t>3.8</w:t>
            </w:r>
            <w:r>
              <w:rPr>
                <w:rStyle w:val="Saltoaindice"/>
                <w:rFonts w:eastAsia="" w:cs="" w:ascii="Calibri" w:hAnsi="Calibri" w:asciiTheme="minorHAnsi" w:cstheme="minorBidi" w:eastAsiaTheme="minorEastAsia" w:hAnsiTheme="minorHAnsi"/>
                <w:b w:val="false"/>
                <w:bCs w:val="false"/>
              </w:rPr>
              <w:tab/>
            </w:r>
            <w:r>
              <w:rPr>
                <w:rStyle w:val="Saltoaindice"/>
              </w:rPr>
              <w:t>Pantouflage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_Toc88657658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</w:rPr>
          </w:pPr>
          <w:hyperlink w:anchor="_Toc88657659">
            <w:r>
              <w:rPr>
                <w:webHidden/>
                <w:rStyle w:val="Saltoaindice"/>
              </w:rPr>
              <w:t>3.9</w:t>
            </w:r>
            <w:r>
              <w:rPr>
                <w:rStyle w:val="Saltoaindice"/>
                <w:rFonts w:eastAsia="" w:cs="" w:ascii="Calibri" w:hAnsi="Calibri" w:asciiTheme="minorHAnsi" w:cstheme="minorBidi" w:eastAsiaTheme="minorEastAsia" w:hAnsiTheme="minorHAnsi"/>
                <w:b w:val="false"/>
                <w:bCs w:val="false"/>
              </w:rPr>
              <w:tab/>
            </w:r>
            <w:r>
              <w:rPr>
                <w:rStyle w:val="Saltoaindice"/>
              </w:rPr>
              <w:t>Commissioni e conferimento incarichi in caso di condanna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_Toc88657659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</w:rPr>
          </w:pPr>
          <w:hyperlink w:anchor="_Toc88657660">
            <w:r>
              <w:rPr>
                <w:webHidden/>
                <w:rStyle w:val="Saltoaindice"/>
              </w:rPr>
              <w:t>3.10</w:t>
            </w:r>
            <w:r>
              <w:rPr>
                <w:rStyle w:val="Saltoaindice"/>
                <w:rFonts w:eastAsia="" w:cs="" w:ascii="Calibri" w:hAnsi="Calibri" w:asciiTheme="minorHAnsi" w:cstheme="minorBidi" w:eastAsiaTheme="minorEastAsia" w:hAnsiTheme="minorHAnsi"/>
                <w:b w:val="false"/>
                <w:bCs w:val="false"/>
              </w:rPr>
              <w:tab/>
            </w:r>
            <w:r>
              <w:rPr>
                <w:rStyle w:val="Saltoaindice"/>
              </w:rPr>
              <w:t>Patti di integrità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_Toc88657660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</w:rPr>
          </w:pPr>
          <w:hyperlink w:anchor="_Toc88657661">
            <w:r>
              <w:rPr>
                <w:webHidden/>
                <w:rStyle w:val="Saltoaindice"/>
              </w:rPr>
              <w:t>3.11</w:t>
            </w:r>
            <w:r>
              <w:rPr>
                <w:rStyle w:val="Saltoaindice"/>
                <w:rFonts w:eastAsia="" w:cs="" w:ascii="Calibri" w:hAnsi="Calibri" w:asciiTheme="minorHAnsi" w:cstheme="minorBidi" w:eastAsiaTheme="minorEastAsia" w:hAnsiTheme="minorHAnsi"/>
                <w:b w:val="false"/>
                <w:bCs w:val="false"/>
              </w:rPr>
              <w:tab/>
            </w:r>
            <w:r>
              <w:rPr>
                <w:rStyle w:val="Saltoaindice"/>
              </w:rPr>
              <w:t>Rapporti con i portatori di interessi particolari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_Toc88657661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</w:rPr>
          </w:pPr>
          <w:hyperlink w:anchor="_Toc88657662">
            <w:r>
              <w:rPr>
                <w:webHidden/>
                <w:rStyle w:val="Saltoaindice"/>
              </w:rPr>
              <w:t>3.12</w:t>
            </w:r>
            <w:r>
              <w:rPr>
                <w:rStyle w:val="Saltoaindice"/>
                <w:rFonts w:eastAsia="" w:cs="" w:ascii="Calibri" w:hAnsi="Calibri" w:asciiTheme="minorHAnsi" w:cstheme="minorBidi" w:eastAsiaTheme="minorEastAsia" w:hAnsiTheme="minorHAnsi"/>
                <w:b w:val="false"/>
                <w:bCs w:val="false"/>
              </w:rPr>
              <w:tab/>
            </w:r>
            <w:r>
              <w:rPr>
                <w:rStyle w:val="Saltoaindice"/>
              </w:rPr>
              <w:t>Considerazioni conclusive sull’attuazione delle misure generali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_Toc88657662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1"/>
            <w:tabs>
              <w:tab w:val="clear" w:pos="708"/>
              <w:tab w:val="left" w:pos="1680" w:leader="none"/>
              <w:tab w:val="right" w:pos="9622" w:leader="dot"/>
            </w:tabs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  <w:i w:val="false"/>
              <w:i w:val="false"/>
              <w:iCs w:val="false"/>
              <w:sz w:val="22"/>
              <w:szCs w:val="22"/>
              <w:lang w:eastAsia="it-IT"/>
            </w:rPr>
          </w:pPr>
          <w:hyperlink w:anchor="_Toc88657663">
            <w:r>
              <w:rPr>
                <w:webHidden/>
                <w:rStyle w:val="Saltoaindice"/>
              </w:rPr>
              <w:t>SEZIONE 4</w:t>
            </w:r>
            <w:r>
              <w:rPr>
                <w:rStyle w:val="Saltoaindice"/>
                <w:rFonts w:eastAsia="" w:cs="" w:ascii="Calibri" w:hAnsi="Calibri" w:asciiTheme="minorHAnsi" w:cstheme="minorBidi" w:eastAsiaTheme="minorEastAsia" w:hAnsiTheme="minorHAnsi"/>
                <w:b w:val="false"/>
                <w:bCs w:val="false"/>
                <w:i w:val="false"/>
                <w:iCs w:val="false"/>
                <w:sz w:val="22"/>
                <w:szCs w:val="22"/>
                <w:lang w:eastAsia="it-IT"/>
              </w:rPr>
              <w:tab/>
            </w:r>
            <w:r>
              <w:rPr>
                <w:rStyle w:val="Saltoaindice"/>
              </w:rPr>
              <w:t>RENDICONTAZIONE MISURE SPECIFICHE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_Toc88657663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</w:rPr>
          </w:pPr>
          <w:hyperlink w:anchor="_Toc88657664">
            <w:r>
              <w:rPr>
                <w:webHidden/>
                <w:rStyle w:val="Saltoaindice"/>
              </w:rPr>
              <w:t>4.1</w:t>
            </w:r>
            <w:r>
              <w:rPr>
                <w:rStyle w:val="Saltoaindice"/>
                <w:rFonts w:eastAsia="" w:cs="" w:ascii="Calibri" w:hAnsi="Calibri" w:asciiTheme="minorHAnsi" w:cstheme="minorBidi" w:eastAsiaTheme="minorEastAsia" w:hAnsiTheme="minorHAnsi"/>
                <w:b w:val="false"/>
                <w:bCs w:val="false"/>
              </w:rPr>
              <w:tab/>
            </w:r>
            <w:r>
              <w:rPr>
                <w:rStyle w:val="Saltoaindice"/>
              </w:rPr>
              <w:t>Quadro di sintesi dell’attuazione delle misure specifiche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_Toc88657664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1"/>
            <w:tabs>
              <w:tab w:val="clear" w:pos="708"/>
              <w:tab w:val="left" w:pos="1680" w:leader="none"/>
              <w:tab w:val="right" w:pos="9622" w:leader="dot"/>
            </w:tabs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  <w:i w:val="false"/>
              <w:i w:val="false"/>
              <w:iCs w:val="false"/>
              <w:sz w:val="22"/>
              <w:szCs w:val="22"/>
              <w:lang w:eastAsia="it-IT"/>
            </w:rPr>
          </w:pPr>
          <w:hyperlink w:anchor="_Toc88657665">
            <w:r>
              <w:rPr>
                <w:webHidden/>
                <w:rStyle w:val="Saltoaindice"/>
              </w:rPr>
              <w:t>SEZIONE 5</w:t>
            </w:r>
            <w:r>
              <w:rPr>
                <w:rStyle w:val="Saltoaindice"/>
                <w:rFonts w:eastAsia="" w:cs="" w:ascii="Calibri" w:hAnsi="Calibri" w:asciiTheme="minorHAnsi" w:cstheme="minorBidi" w:eastAsiaTheme="minorEastAsia" w:hAnsiTheme="minorHAnsi"/>
                <w:b w:val="false"/>
                <w:bCs w:val="false"/>
                <w:i w:val="false"/>
                <w:iCs w:val="false"/>
                <w:sz w:val="22"/>
                <w:szCs w:val="22"/>
                <w:lang w:eastAsia="it-IT"/>
              </w:rPr>
              <w:tab/>
            </w:r>
            <w:r>
              <w:rPr>
                <w:rStyle w:val="Saltoaindice"/>
              </w:rPr>
              <w:t>MONITORAGGIO GESTIONE DEL RISCHIO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_Toc88657665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1"/>
            <w:tabs>
              <w:tab w:val="clear" w:pos="708"/>
              <w:tab w:val="left" w:pos="1680" w:leader="none"/>
              <w:tab w:val="right" w:pos="9622" w:leader="dot"/>
            </w:tabs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  <w:i w:val="false"/>
              <w:i w:val="false"/>
              <w:iCs w:val="false"/>
              <w:sz w:val="22"/>
              <w:szCs w:val="22"/>
              <w:lang w:eastAsia="it-IT"/>
            </w:rPr>
          </w:pPr>
          <w:hyperlink w:anchor="_Toc88657666">
            <w:r>
              <w:rPr>
                <w:webHidden/>
                <w:rStyle w:val="Saltoaindice"/>
              </w:rPr>
              <w:t>SEZIONE 6</w:t>
            </w:r>
            <w:r>
              <w:rPr>
                <w:rStyle w:val="Saltoaindice"/>
                <w:rFonts w:eastAsia="" w:cs="" w:ascii="Calibri" w:hAnsi="Calibri" w:asciiTheme="minorHAnsi" w:cstheme="minorBidi" w:eastAsiaTheme="minorEastAsia" w:hAnsiTheme="minorHAnsi"/>
                <w:b w:val="false"/>
                <w:bCs w:val="false"/>
                <w:i w:val="false"/>
                <w:iCs w:val="false"/>
                <w:sz w:val="22"/>
                <w:szCs w:val="22"/>
                <w:lang w:eastAsia="it-IT"/>
              </w:rPr>
              <w:tab/>
            </w:r>
            <w:r>
              <w:rPr>
                <w:rStyle w:val="Saltoaindice"/>
              </w:rPr>
              <w:t>MONITORAGGIO PROCEDIMENTI PENALI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_Toc88657666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1"/>
            <w:tabs>
              <w:tab w:val="clear" w:pos="708"/>
              <w:tab w:val="left" w:pos="1680" w:leader="none"/>
              <w:tab w:val="right" w:pos="9622" w:leader="dot"/>
            </w:tabs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  <w:i w:val="false"/>
              <w:i w:val="false"/>
              <w:iCs w:val="false"/>
              <w:sz w:val="22"/>
              <w:szCs w:val="22"/>
              <w:lang w:eastAsia="it-IT"/>
            </w:rPr>
          </w:pPr>
          <w:hyperlink w:anchor="_Toc88657667">
            <w:r>
              <w:rPr>
                <w:webHidden/>
                <w:rStyle w:val="Saltoaindice"/>
              </w:rPr>
              <w:t>SEZIONE 7</w:t>
            </w:r>
            <w:r>
              <w:rPr>
                <w:rStyle w:val="Saltoaindice"/>
                <w:rFonts w:eastAsia="" w:cs="" w:ascii="Calibri" w:hAnsi="Calibri" w:asciiTheme="minorHAnsi" w:cstheme="minorBidi" w:eastAsiaTheme="minorEastAsia" w:hAnsiTheme="minorHAnsi"/>
                <w:b w:val="false"/>
                <w:bCs w:val="false"/>
                <w:i w:val="false"/>
                <w:iCs w:val="false"/>
                <w:sz w:val="22"/>
                <w:szCs w:val="22"/>
                <w:lang w:eastAsia="it-IT"/>
              </w:rPr>
              <w:tab/>
            </w:r>
            <w:r>
              <w:rPr>
                <w:rStyle w:val="Saltoaindice"/>
              </w:rPr>
              <w:t>MONITORAGGIO PROCEDIMENTI DISCIPLINARI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_Toc88657667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1"/>
            <w:tabs>
              <w:tab w:val="clear" w:pos="708"/>
              <w:tab w:val="left" w:pos="1680" w:leader="none"/>
              <w:tab w:val="right" w:pos="9622" w:leader="dot"/>
            </w:tabs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  <w:i w:val="false"/>
              <w:i w:val="false"/>
              <w:iCs w:val="false"/>
              <w:sz w:val="22"/>
              <w:szCs w:val="22"/>
              <w:lang w:eastAsia="it-IT"/>
            </w:rPr>
          </w:pPr>
          <w:hyperlink w:anchor="_Toc88657668">
            <w:r>
              <w:rPr>
                <w:webHidden/>
                <w:rStyle w:val="Saltoaindice"/>
              </w:rPr>
              <w:t>SEZIONE 8</w:t>
            </w:r>
            <w:r>
              <w:rPr>
                <w:rStyle w:val="Saltoaindice"/>
                <w:rFonts w:eastAsia="" w:cs="" w:ascii="Calibri" w:hAnsi="Calibri" w:asciiTheme="minorHAnsi" w:cstheme="minorBidi" w:eastAsiaTheme="minorEastAsia" w:hAnsiTheme="minorHAnsi"/>
                <w:b w:val="false"/>
                <w:bCs w:val="false"/>
                <w:i w:val="false"/>
                <w:iCs w:val="false"/>
                <w:sz w:val="22"/>
                <w:szCs w:val="22"/>
                <w:lang w:eastAsia="it-IT"/>
              </w:rPr>
              <w:tab/>
            </w:r>
            <w:r>
              <w:rPr>
                <w:rStyle w:val="Saltoaindice"/>
              </w:rPr>
              <w:t>CONSIDERAZIONI GENERALI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_Toc88657668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1"/>
            <w:tabs>
              <w:tab w:val="clear" w:pos="708"/>
              <w:tab w:val="left" w:pos="1680" w:leader="none"/>
              <w:tab w:val="right" w:pos="9622" w:leader="dot"/>
            </w:tabs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  <w:i w:val="false"/>
              <w:i w:val="false"/>
              <w:iCs w:val="false"/>
              <w:sz w:val="22"/>
              <w:szCs w:val="22"/>
              <w:lang w:eastAsia="it-IT"/>
            </w:rPr>
          </w:pPr>
          <w:hyperlink w:anchor="_Toc88657669">
            <w:r>
              <w:rPr>
                <w:webHidden/>
                <w:rStyle w:val="Saltoaindice"/>
              </w:rPr>
              <w:t>SEZIONE 9</w:t>
            </w:r>
            <w:r>
              <w:rPr>
                <w:rStyle w:val="Saltoaindice"/>
                <w:rFonts w:eastAsia="" w:cs="" w:ascii="Calibri" w:hAnsi="Calibri" w:asciiTheme="minorHAnsi" w:cstheme="minorBidi" w:eastAsiaTheme="minorEastAsia" w:hAnsiTheme="minorHAnsi"/>
                <w:b w:val="false"/>
                <w:bCs w:val="false"/>
                <w:i w:val="false"/>
                <w:iCs w:val="false"/>
                <w:sz w:val="22"/>
                <w:szCs w:val="22"/>
                <w:lang w:eastAsia="it-IT"/>
              </w:rPr>
              <w:tab/>
            </w:r>
            <w:r>
              <w:rPr>
                <w:rStyle w:val="Saltoaindice"/>
              </w:rPr>
              <w:t>MONITORAGGIO MISURE SPECIFICHE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_Toc88657669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</w:rPr>
          </w:pPr>
          <w:hyperlink w:anchor="_Toc88657670">
            <w:r>
              <w:rPr>
                <w:webHidden/>
                <w:rStyle w:val="Saltoaindice"/>
              </w:rPr>
              <w:t>9.1</w:t>
            </w:r>
            <w:r>
              <w:rPr>
                <w:rStyle w:val="Saltoaindice"/>
                <w:rFonts w:eastAsia="" w:cs="" w:ascii="Calibri" w:hAnsi="Calibri" w:asciiTheme="minorHAnsi" w:cstheme="minorBidi" w:eastAsiaTheme="minorEastAsia" w:hAnsiTheme="minorHAnsi"/>
                <w:b w:val="false"/>
                <w:bCs w:val="false"/>
              </w:rPr>
              <w:tab/>
            </w:r>
            <w:r>
              <w:rPr>
                <w:rStyle w:val="Saltoaindice"/>
              </w:rPr>
              <w:t>Misure specifiche di controllo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_Toc88657670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</w:rPr>
          </w:pPr>
          <w:hyperlink w:anchor="_Toc88657671">
            <w:r>
              <w:rPr>
                <w:webHidden/>
                <w:rStyle w:val="Saltoaindice"/>
              </w:rPr>
              <w:t>9.2</w:t>
            </w:r>
            <w:r>
              <w:rPr>
                <w:rStyle w:val="Saltoaindice"/>
                <w:rFonts w:eastAsia="" w:cs="" w:ascii="Calibri" w:hAnsi="Calibri" w:asciiTheme="minorHAnsi" w:cstheme="minorBidi" w:eastAsiaTheme="minorEastAsia" w:hAnsiTheme="minorHAnsi"/>
                <w:b w:val="false"/>
                <w:bCs w:val="false"/>
              </w:rPr>
              <w:tab/>
            </w:r>
            <w:r>
              <w:rPr>
                <w:rStyle w:val="Saltoaindice"/>
              </w:rPr>
              <w:t>Misure specifiche di trasparenza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_Toc88657671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</w:rPr>
          </w:pPr>
          <w:hyperlink w:anchor="_Toc88657672">
            <w:r>
              <w:rPr>
                <w:webHidden/>
                <w:rStyle w:val="Saltoaindice"/>
              </w:rPr>
              <w:t>9.3</w:t>
            </w:r>
            <w:r>
              <w:rPr>
                <w:rStyle w:val="Saltoaindice"/>
                <w:rFonts w:eastAsia="" w:cs="" w:ascii="Calibri" w:hAnsi="Calibri" w:asciiTheme="minorHAnsi" w:cstheme="minorBidi" w:eastAsiaTheme="minorEastAsia" w:hAnsiTheme="minorHAnsi"/>
                <w:b w:val="false"/>
                <w:bCs w:val="false"/>
              </w:rPr>
              <w:tab/>
            </w:r>
            <w:r>
              <w:rPr>
                <w:rStyle w:val="Saltoaindice"/>
              </w:rPr>
              <w:t>Misure specifiche di definizione e promozione dell’etica e di standard di comportamento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_Toc88657672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</w:rPr>
          </w:pPr>
          <w:hyperlink w:anchor="_Toc88657673">
            <w:r>
              <w:rPr>
                <w:webHidden/>
                <w:rStyle w:val="Saltoaindice"/>
              </w:rPr>
              <w:t>9.4</w:t>
            </w:r>
            <w:r>
              <w:rPr>
                <w:rStyle w:val="Saltoaindice"/>
                <w:rFonts w:eastAsia="" w:cs="" w:ascii="Calibri" w:hAnsi="Calibri" w:asciiTheme="minorHAnsi" w:cstheme="minorBidi" w:eastAsiaTheme="minorEastAsia" w:hAnsiTheme="minorHAnsi"/>
                <w:b w:val="false"/>
                <w:bCs w:val="false"/>
              </w:rPr>
              <w:tab/>
            </w:r>
            <w:r>
              <w:rPr>
                <w:rStyle w:val="Saltoaindice"/>
              </w:rPr>
              <w:t>Misure specifiche di regolamentazione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_Toc88657673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</w:rPr>
          </w:pPr>
          <w:hyperlink w:anchor="_Toc88657674">
            <w:r>
              <w:rPr>
                <w:webHidden/>
                <w:rStyle w:val="Saltoaindice"/>
              </w:rPr>
              <w:t>9.5</w:t>
            </w:r>
            <w:r>
              <w:rPr>
                <w:rStyle w:val="Saltoaindice"/>
                <w:rFonts w:eastAsia="" w:cs="" w:ascii="Calibri" w:hAnsi="Calibri" w:asciiTheme="minorHAnsi" w:cstheme="minorBidi" w:eastAsiaTheme="minorEastAsia" w:hAnsiTheme="minorHAnsi"/>
                <w:b w:val="false"/>
                <w:bCs w:val="false"/>
              </w:rPr>
              <w:tab/>
            </w:r>
            <w:r>
              <w:rPr>
                <w:rStyle w:val="Saltoaindice"/>
              </w:rPr>
              <w:t>Misure specifiche di semplificazione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_Toc88657674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</w:rPr>
          </w:pPr>
          <w:hyperlink w:anchor="_Toc88657675">
            <w:r>
              <w:rPr>
                <w:webHidden/>
                <w:rStyle w:val="Saltoaindice"/>
              </w:rPr>
              <w:t>9.6</w:t>
            </w:r>
            <w:r>
              <w:rPr>
                <w:rStyle w:val="Saltoaindice"/>
                <w:rFonts w:eastAsia="" w:cs="" w:ascii="Calibri" w:hAnsi="Calibri" w:asciiTheme="minorHAnsi" w:cstheme="minorBidi" w:eastAsiaTheme="minorEastAsia" w:hAnsiTheme="minorHAnsi"/>
                <w:b w:val="false"/>
                <w:bCs w:val="false"/>
              </w:rPr>
              <w:tab/>
            </w:r>
            <w:r>
              <w:rPr>
                <w:rStyle w:val="Saltoaindice"/>
              </w:rPr>
              <w:t>Misure specifiche di formazione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_Toc88657675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</w:rPr>
          </w:pPr>
          <w:hyperlink w:anchor="_Toc88657676">
            <w:r>
              <w:rPr>
                <w:webHidden/>
                <w:rStyle w:val="Saltoaindice"/>
              </w:rPr>
              <w:t>9.7</w:t>
            </w:r>
            <w:r>
              <w:rPr>
                <w:rStyle w:val="Saltoaindice"/>
                <w:rFonts w:eastAsia="" w:cs="" w:ascii="Calibri" w:hAnsi="Calibri" w:asciiTheme="minorHAnsi" w:cstheme="minorBidi" w:eastAsiaTheme="minorEastAsia" w:hAnsiTheme="minorHAnsi"/>
                <w:b w:val="false"/>
                <w:bCs w:val="false"/>
              </w:rPr>
              <w:tab/>
            </w:r>
            <w:r>
              <w:rPr>
                <w:rStyle w:val="Saltoaindice"/>
              </w:rPr>
              <w:t>Misure specifiche di rotazione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_Toc88657676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</w:rPr>
          </w:pPr>
          <w:hyperlink w:anchor="_Toc88657677">
            <w:r>
              <w:rPr>
                <w:webHidden/>
                <w:rStyle w:val="Saltoaindice"/>
              </w:rPr>
              <w:t>9.8</w:t>
            </w:r>
            <w:r>
              <w:rPr>
                <w:rStyle w:val="Saltoaindice"/>
                <w:rFonts w:eastAsia="" w:cs="" w:ascii="Calibri" w:hAnsi="Calibri" w:asciiTheme="minorHAnsi" w:cstheme="minorBidi" w:eastAsiaTheme="minorEastAsia" w:hAnsiTheme="minorHAnsi"/>
                <w:b w:val="false"/>
                <w:bCs w:val="false"/>
              </w:rPr>
              <w:tab/>
            </w:r>
            <w:r>
              <w:rPr>
                <w:rStyle w:val="Saltoaindice"/>
              </w:rPr>
              <w:t>Misure specifiche di disciplina del conflitto di interessi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_Toc88657677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rPr/>
          </w:pPr>
          <w:r>
            <w:rPr/>
          </w:r>
          <w:r>
            <w:rPr/>
            <w:fldChar w:fldCharType="end"/>
          </w:r>
        </w:p>
      </w:sdtContent>
    </w:sdt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Titolo1"/>
        <w:rPr/>
      </w:pPr>
      <w:bookmarkStart w:id="0" w:name="_Toc88657645"/>
      <w:r>
        <w:rPr/>
        <w:t>ANAGRAFICA AMMINISTRAZIONE</w:t>
      </w:r>
      <w:bookmarkEnd w:id="0"/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/>
        <w:t>Codice fiscale Amministrazione: 80055810537</w:t>
      </w:r>
    </w:p>
    <w:p>
      <w:pPr>
        <w:pStyle w:val="Normal"/>
        <w:rPr/>
      </w:pPr>
      <w:r>
        <w:rPr/>
        <w:t>Denominazione Amministrazione: ORDINE DEGLI INGEGNERI DELLA PROVINCIA DI GROSSETO</w:t>
      </w:r>
    </w:p>
    <w:p>
      <w:pPr>
        <w:pStyle w:val="Normal"/>
        <w:rPr/>
      </w:pPr>
      <w:r>
        <w:rPr/>
        <w:t>Tipologia di amministrazione: Ordine Professionale</w:t>
      </w:r>
    </w:p>
    <w:p>
      <w:pPr>
        <w:pStyle w:val="Normal"/>
        <w:rPr/>
      </w:pPr>
      <w:r>
        <w:rPr/>
        <w:t>Regione di appartenenza: Toscana</w:t>
      </w:r>
    </w:p>
    <w:p>
      <w:pPr>
        <w:pStyle w:val="Normal"/>
        <w:rPr/>
      </w:pPr>
      <w:r>
        <w:rPr/>
        <w:t>Classe dipendenti: 1-15</w:t>
      </w:r>
    </w:p>
    <w:p>
      <w:pPr>
        <w:pStyle w:val="Normal"/>
        <w:rPr/>
      </w:pPr>
      <w:r>
        <w:rPr/>
        <w:t>Numero totale Dirigenti: 0</w:t>
      </w:r>
    </w:p>
    <w:p>
      <w:pPr>
        <w:pStyle w:val="Normal"/>
        <w:rPr/>
      </w:pPr>
      <w:r>
        <w:rPr/>
        <w:t>Numero di dipendenti con funzioni dirigenziali: 0</w:t>
      </w:r>
    </w:p>
    <w:p>
      <w:pPr>
        <w:pStyle w:val="Normal"/>
        <w:rPr/>
      </w:pPr>
      <w:r>
        <w:rPr/>
      </w:r>
    </w:p>
    <w:p>
      <w:pPr>
        <w:pStyle w:val="Titolo1"/>
        <w:rPr/>
      </w:pPr>
      <w:bookmarkStart w:id="1" w:name="_Toc88657646"/>
      <w:r>
        <w:rPr/>
        <w:t>ANAGRAFICA RPCT</w:t>
      </w:r>
      <w:bookmarkEnd w:id="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Nome RPCT: ANNACLAUDIA</w:t>
      </w:r>
    </w:p>
    <w:p>
      <w:pPr>
        <w:pStyle w:val="Normal"/>
        <w:rPr/>
      </w:pPr>
      <w:r>
        <w:rPr/>
        <w:t>Cognome RPCT: VENTURINI</w:t>
      </w:r>
    </w:p>
    <w:p>
      <w:pPr>
        <w:pStyle w:val="Normal"/>
        <w:rPr/>
      </w:pPr>
      <w:r>
        <w:rPr/>
        <w:t>Qualifica:  Consigliere</w:t>
      </w:r>
    </w:p>
    <w:p>
      <w:pPr>
        <w:pStyle w:val="Normal"/>
        <w:rPr/>
      </w:pPr>
      <w:r>
        <w:rPr/>
        <w:t>Posizione occupata: Consigliere</w:t>
      </w:r>
    </w:p>
    <w:p>
      <w:pPr>
        <w:pStyle w:val="Normal"/>
        <w:rPr/>
      </w:pPr>
      <w:r>
        <w:rPr/>
        <w:t>Data inizio incarico di RPCT: 14/07/2022</w:t>
      </w:r>
    </w:p>
    <w:p>
      <w:pPr>
        <w:pStyle w:val="Normal"/>
        <w:rPr/>
      </w:pPr>
      <w:r>
        <w:rPr/>
        <w:t>RPC svolge anche le funzioni di Responsabile della Trasparenza.</w:t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Titolo1"/>
        <w:rPr/>
      </w:pPr>
      <w:bookmarkStart w:id="2" w:name="_Toc88657647"/>
      <w:bookmarkStart w:id="3" w:name="OLE_LINK1"/>
      <w:r>
        <w:rPr/>
        <w:t>RENDICONTAZIONE MISURE GENERALI</w:t>
      </w:r>
      <w:bookmarkEnd w:id="2"/>
      <w:bookmarkEnd w:id="3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La presente sezione illustra l’andamento relativo all’attuazione delle misure generali per l’anno di riferimento del PTPCT o della sezione Anticorruzione e Trasparenza del PIAO.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Titolo2"/>
        <w:rPr/>
      </w:pPr>
      <w:bookmarkStart w:id="4" w:name="_Toc88657648"/>
      <w:r>
        <w:rPr/>
        <w:t>Sintesi dell’attuazione delle misure generali</w:t>
      </w:r>
      <w:bookmarkEnd w:id="4"/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Nel corso dell’annualità di riferimento, lo stato di programmazione e attuazione delle misure generali è sintetizzato nella seguente tabella</w:t>
      </w:r>
    </w:p>
    <w:p>
      <w:pPr>
        <w:pStyle w:val="Normal"/>
        <w:rPr/>
      </w:pPr>
      <w:r>
        <w:rPr/>
      </w:r>
    </w:p>
    <w:tbl>
      <w:tblPr>
        <w:tblStyle w:val="Grigliatabella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65"/>
        <w:gridCol w:w="1821"/>
        <w:gridCol w:w="2365"/>
      </w:tblGrid>
      <w:tr>
        <w:trPr>
          <w:trHeight w:val="288" w:hRule="atLeast"/>
        </w:trPr>
        <w:tc>
          <w:tcPr>
            <w:tcW w:w="51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kern w:val="0"/>
                <w:sz w:val="22"/>
                <w:szCs w:val="22"/>
                <w:lang w:val="it-IT" w:bidi="ar-SA"/>
              </w:rPr>
              <w:t>Misure generali</w:t>
            </w:r>
          </w:p>
        </w:tc>
        <w:tc>
          <w:tcPr>
            <w:tcW w:w="182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kern w:val="0"/>
                <w:sz w:val="22"/>
                <w:szCs w:val="22"/>
                <w:lang w:val="it-IT" w:bidi="ar-SA"/>
              </w:rPr>
              <w:t>Pianificata</w:t>
            </w:r>
          </w:p>
        </w:tc>
        <w:tc>
          <w:tcPr>
            <w:tcW w:w="236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kern w:val="0"/>
                <w:sz w:val="22"/>
                <w:szCs w:val="22"/>
                <w:lang w:val="it-IT" w:bidi="ar-SA"/>
              </w:rPr>
              <w:t>Attuata</w:t>
            </w:r>
          </w:p>
        </w:tc>
      </w:tr>
      <w:tr>
        <w:trPr>
          <w:trHeight w:val="288" w:hRule="atLeast"/>
        </w:trPr>
        <w:tc>
          <w:tcPr>
            <w:tcW w:w="51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kern w:val="0"/>
                <w:sz w:val="22"/>
                <w:szCs w:val="22"/>
                <w:lang w:val="it-IT" w:bidi="ar-SA"/>
              </w:rPr>
              <w:t>Codice di comportamento</w:t>
            </w:r>
          </w:p>
        </w:tc>
        <w:tc>
          <w:tcPr>
            <w:tcW w:w="18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kern w:val="0"/>
                <w:sz w:val="22"/>
                <w:szCs w:val="22"/>
                <w:lang w:val="it-IT" w:bidi="ar-SA"/>
              </w:rPr>
              <w:t>Si</w:t>
            </w:r>
          </w:p>
        </w:tc>
        <w:tc>
          <w:tcPr>
            <w:tcW w:w="23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kern w:val="0"/>
                <w:sz w:val="22"/>
                <w:szCs w:val="22"/>
                <w:lang w:val="it-IT" w:bidi="ar-SA"/>
              </w:rPr>
              <w:t>Si</w:t>
            </w:r>
          </w:p>
        </w:tc>
      </w:tr>
      <w:tr>
        <w:trPr>
          <w:trHeight w:val="288" w:hRule="atLeast"/>
        </w:trPr>
        <w:tc>
          <w:tcPr>
            <w:tcW w:w="51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kern w:val="0"/>
                <w:sz w:val="22"/>
                <w:szCs w:val="22"/>
                <w:lang w:val="it-IT" w:bidi="ar-SA"/>
              </w:rPr>
              <w:t>Rotazione ordinaria del personale</w:t>
            </w:r>
          </w:p>
        </w:tc>
        <w:tc>
          <w:tcPr>
            <w:tcW w:w="18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kern w:val="0"/>
                <w:sz w:val="22"/>
                <w:szCs w:val="22"/>
                <w:lang w:val="it-IT" w:bidi="ar-SA"/>
              </w:rPr>
              <w:t>No</w:t>
            </w:r>
          </w:p>
        </w:tc>
        <w:tc>
          <w:tcPr>
            <w:tcW w:w="23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kern w:val="0"/>
                <w:sz w:val="22"/>
                <w:szCs w:val="22"/>
                <w:lang w:val="it-IT" w:bidi="ar-SA"/>
              </w:rPr>
              <w:t>No</w:t>
            </w:r>
          </w:p>
        </w:tc>
      </w:tr>
      <w:tr>
        <w:trPr>
          <w:trHeight w:val="288" w:hRule="atLeast"/>
        </w:trPr>
        <w:tc>
          <w:tcPr>
            <w:tcW w:w="51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kern w:val="0"/>
                <w:sz w:val="22"/>
                <w:szCs w:val="22"/>
                <w:lang w:val="it-IT" w:bidi="ar-SA"/>
              </w:rPr>
              <w:t>Rotazione straordinaria del personale</w:t>
            </w:r>
          </w:p>
        </w:tc>
        <w:tc>
          <w:tcPr>
            <w:tcW w:w="18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kern w:val="0"/>
                <w:sz w:val="22"/>
                <w:szCs w:val="22"/>
                <w:lang w:val="it-IT" w:bidi="ar-SA"/>
              </w:rPr>
              <w:t>No</w:t>
            </w:r>
          </w:p>
        </w:tc>
        <w:tc>
          <w:tcPr>
            <w:tcW w:w="23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kern w:val="0"/>
                <w:sz w:val="22"/>
                <w:szCs w:val="22"/>
                <w:lang w:val="it-IT" w:bidi="ar-SA"/>
              </w:rPr>
              <w:t>No</w:t>
            </w:r>
          </w:p>
        </w:tc>
      </w:tr>
      <w:tr>
        <w:trPr>
          <w:trHeight w:val="288" w:hRule="atLeast"/>
        </w:trPr>
        <w:tc>
          <w:tcPr>
            <w:tcW w:w="51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kern w:val="0"/>
                <w:sz w:val="22"/>
                <w:szCs w:val="22"/>
                <w:lang w:val="it-IT" w:bidi="ar-SA"/>
              </w:rPr>
              <w:t>Inconferibilità - incompatibilità</w:t>
            </w:r>
          </w:p>
        </w:tc>
        <w:tc>
          <w:tcPr>
            <w:tcW w:w="18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kern w:val="0"/>
                <w:sz w:val="22"/>
                <w:szCs w:val="22"/>
                <w:lang w:val="it-IT" w:bidi="ar-SA"/>
              </w:rPr>
              <w:t>No</w:t>
            </w:r>
          </w:p>
        </w:tc>
        <w:tc>
          <w:tcPr>
            <w:tcW w:w="23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kern w:val="0"/>
                <w:sz w:val="22"/>
                <w:szCs w:val="22"/>
                <w:lang w:val="it-IT" w:bidi="ar-SA"/>
              </w:rPr>
              <w:t>No</w:t>
            </w:r>
          </w:p>
        </w:tc>
      </w:tr>
      <w:tr>
        <w:trPr>
          <w:trHeight w:val="288" w:hRule="atLeast"/>
        </w:trPr>
        <w:tc>
          <w:tcPr>
            <w:tcW w:w="51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kern w:val="0"/>
                <w:sz w:val="22"/>
                <w:szCs w:val="22"/>
                <w:lang w:val="it-IT" w:bidi="ar-SA"/>
              </w:rPr>
              <w:t>Incarichi extraistituzionali</w:t>
            </w:r>
          </w:p>
        </w:tc>
        <w:tc>
          <w:tcPr>
            <w:tcW w:w="18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kern w:val="0"/>
                <w:sz w:val="22"/>
                <w:szCs w:val="22"/>
                <w:lang w:val="it-IT" w:bidi="ar-SA"/>
              </w:rPr>
              <w:t>No</w:t>
            </w:r>
          </w:p>
        </w:tc>
        <w:tc>
          <w:tcPr>
            <w:tcW w:w="23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kern w:val="0"/>
                <w:sz w:val="22"/>
                <w:szCs w:val="22"/>
                <w:lang w:val="it-IT" w:bidi="ar-SA"/>
              </w:rPr>
              <w:t>No</w:t>
            </w:r>
          </w:p>
        </w:tc>
      </w:tr>
      <w:tr>
        <w:trPr>
          <w:trHeight w:val="288" w:hRule="atLeast"/>
        </w:trPr>
        <w:tc>
          <w:tcPr>
            <w:tcW w:w="51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Fonts w:cs="Calibri" w:ascii="Calibri" w:hAnsi="Calibri"/>
                <w:color w:val="000000"/>
                <w:kern w:val="0"/>
                <w:sz w:val="22"/>
                <w:szCs w:val="22"/>
                <w:lang w:val="it-IT" w:bidi="ar-SA"/>
              </w:rPr>
              <w:t>Whistleblowing</w:t>
            </w:r>
          </w:p>
        </w:tc>
        <w:tc>
          <w:tcPr>
            <w:tcW w:w="18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kern w:val="0"/>
                <w:sz w:val="22"/>
                <w:szCs w:val="22"/>
                <w:lang w:val="it-IT" w:bidi="ar-SA"/>
              </w:rPr>
              <w:t>Si</w:t>
            </w:r>
          </w:p>
        </w:tc>
        <w:tc>
          <w:tcPr>
            <w:tcW w:w="23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kern w:val="0"/>
                <w:sz w:val="22"/>
                <w:szCs w:val="22"/>
                <w:lang w:val="it-IT" w:bidi="ar-SA"/>
              </w:rPr>
              <w:t>Si</w:t>
            </w:r>
          </w:p>
        </w:tc>
      </w:tr>
      <w:tr>
        <w:trPr>
          <w:trHeight w:val="288" w:hRule="atLeast"/>
        </w:trPr>
        <w:tc>
          <w:tcPr>
            <w:tcW w:w="51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kern w:val="0"/>
                <w:sz w:val="22"/>
                <w:szCs w:val="22"/>
                <w:lang w:val="it-IT" w:bidi="ar-SA"/>
              </w:rPr>
              <w:t>Formazione</w:t>
            </w:r>
          </w:p>
        </w:tc>
        <w:tc>
          <w:tcPr>
            <w:tcW w:w="18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kern w:val="0"/>
                <w:sz w:val="22"/>
                <w:szCs w:val="22"/>
                <w:lang w:val="it-IT" w:bidi="ar-SA"/>
              </w:rPr>
              <w:t>Si</w:t>
            </w:r>
          </w:p>
        </w:tc>
        <w:tc>
          <w:tcPr>
            <w:tcW w:w="23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kern w:val="0"/>
                <w:sz w:val="22"/>
                <w:szCs w:val="22"/>
                <w:lang w:val="it-IT" w:bidi="ar-SA"/>
              </w:rPr>
              <w:t>Si</w:t>
            </w:r>
          </w:p>
        </w:tc>
      </w:tr>
      <w:tr>
        <w:trPr>
          <w:trHeight w:val="288" w:hRule="atLeast"/>
        </w:trPr>
        <w:tc>
          <w:tcPr>
            <w:tcW w:w="51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kern w:val="0"/>
                <w:sz w:val="22"/>
                <w:szCs w:val="22"/>
                <w:lang w:val="it-IT" w:bidi="ar-SA"/>
              </w:rPr>
              <w:t>Trasparenza</w:t>
            </w:r>
          </w:p>
        </w:tc>
        <w:tc>
          <w:tcPr>
            <w:tcW w:w="18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kern w:val="0"/>
                <w:sz w:val="22"/>
                <w:szCs w:val="22"/>
                <w:lang w:val="it-IT" w:bidi="ar-SA"/>
              </w:rPr>
              <w:t>Si</w:t>
            </w:r>
          </w:p>
        </w:tc>
        <w:tc>
          <w:tcPr>
            <w:tcW w:w="23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kern w:val="0"/>
                <w:sz w:val="22"/>
                <w:szCs w:val="22"/>
                <w:lang w:val="it-IT" w:bidi="ar-SA"/>
              </w:rPr>
              <w:t>Si</w:t>
            </w:r>
          </w:p>
        </w:tc>
      </w:tr>
      <w:tr>
        <w:trPr>
          <w:trHeight w:val="288" w:hRule="atLeast"/>
        </w:trPr>
        <w:tc>
          <w:tcPr>
            <w:tcW w:w="51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kern w:val="0"/>
                <w:sz w:val="22"/>
                <w:szCs w:val="22"/>
                <w:lang w:val="it-IT" w:bidi="ar-SA"/>
              </w:rPr>
              <w:t>Svolgimento attività successiva cessazione lavoro – pantouflage</w:t>
            </w:r>
          </w:p>
        </w:tc>
        <w:tc>
          <w:tcPr>
            <w:tcW w:w="18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kern w:val="0"/>
                <w:sz w:val="22"/>
                <w:szCs w:val="22"/>
                <w:lang w:val="it-IT" w:bidi="ar-SA"/>
              </w:rPr>
              <w:t>No</w:t>
            </w:r>
          </w:p>
        </w:tc>
        <w:tc>
          <w:tcPr>
            <w:tcW w:w="23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kern w:val="0"/>
                <w:sz w:val="22"/>
                <w:szCs w:val="22"/>
                <w:lang w:val="it-IT" w:bidi="ar-SA"/>
              </w:rPr>
              <w:t>No</w:t>
            </w:r>
          </w:p>
        </w:tc>
      </w:tr>
      <w:tr>
        <w:trPr>
          <w:trHeight w:val="288" w:hRule="atLeast"/>
        </w:trPr>
        <w:tc>
          <w:tcPr>
            <w:tcW w:w="51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kern w:val="0"/>
                <w:sz w:val="22"/>
                <w:szCs w:val="22"/>
                <w:lang w:val="it-IT" w:bidi="ar-SA"/>
              </w:rPr>
              <w:t>Commissioni e conferimento incarichi in caso di condanna</w:t>
            </w:r>
          </w:p>
        </w:tc>
        <w:tc>
          <w:tcPr>
            <w:tcW w:w="18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kern w:val="0"/>
                <w:sz w:val="22"/>
                <w:szCs w:val="22"/>
                <w:lang w:val="it-IT" w:bidi="ar-SA"/>
              </w:rPr>
              <w:t>No</w:t>
            </w:r>
          </w:p>
        </w:tc>
        <w:tc>
          <w:tcPr>
            <w:tcW w:w="23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kern w:val="0"/>
                <w:sz w:val="22"/>
                <w:szCs w:val="22"/>
                <w:lang w:val="it-IT" w:bidi="ar-SA"/>
              </w:rPr>
              <w:t>No</w:t>
            </w:r>
          </w:p>
        </w:tc>
      </w:tr>
      <w:tr>
        <w:trPr>
          <w:trHeight w:val="288" w:hRule="atLeast"/>
        </w:trPr>
        <w:tc>
          <w:tcPr>
            <w:tcW w:w="51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kern w:val="0"/>
                <w:sz w:val="22"/>
                <w:szCs w:val="22"/>
                <w:lang w:val="it-IT" w:bidi="ar-SA"/>
              </w:rPr>
              <w:t>Patti di integrità</w:t>
            </w:r>
          </w:p>
        </w:tc>
        <w:tc>
          <w:tcPr>
            <w:tcW w:w="18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kern w:val="0"/>
                <w:sz w:val="22"/>
                <w:szCs w:val="22"/>
                <w:lang w:val="it-IT" w:bidi="ar-SA"/>
              </w:rPr>
              <w:t>No</w:t>
            </w:r>
          </w:p>
        </w:tc>
        <w:tc>
          <w:tcPr>
            <w:tcW w:w="23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kern w:val="0"/>
                <w:sz w:val="22"/>
                <w:szCs w:val="22"/>
                <w:lang w:val="it-IT" w:bidi="ar-SA"/>
              </w:rPr>
              <w:t>No</w:t>
            </w:r>
          </w:p>
        </w:tc>
      </w:tr>
      <w:tr>
        <w:trPr>
          <w:trHeight w:val="288" w:hRule="atLeast"/>
        </w:trPr>
        <w:tc>
          <w:tcPr>
            <w:tcW w:w="51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kern w:val="0"/>
                <w:sz w:val="22"/>
                <w:szCs w:val="22"/>
                <w:lang w:val="it-IT" w:bidi="ar-SA"/>
              </w:rPr>
              <w:t xml:space="preserve">Rapporti con portatori di interessi particolari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kern w:val="0"/>
                <w:sz w:val="24"/>
                <w:szCs w:val="24"/>
                <w:lang w:val="it-IT" w:bidi="ar-SA"/>
              </w:rPr>
            </w:r>
          </w:p>
        </w:tc>
        <w:tc>
          <w:tcPr>
            <w:tcW w:w="18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kern w:val="0"/>
                <w:sz w:val="22"/>
                <w:szCs w:val="22"/>
                <w:lang w:val="it-IT" w:bidi="ar-SA"/>
              </w:rPr>
              <w:t>No</w:t>
            </w:r>
          </w:p>
        </w:tc>
        <w:tc>
          <w:tcPr>
            <w:tcW w:w="23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kern w:val="0"/>
                <w:sz w:val="22"/>
                <w:szCs w:val="22"/>
                <w:lang w:val="it-IT" w:bidi="ar-SA"/>
              </w:rPr>
              <w:t>No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3175" distB="0" distL="117475" distR="114300" simplePos="0" locked="0" layoutInCell="0" allowOverlap="1" relativeHeight="2" wp14:anchorId="256FDA9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5625" cy="659765"/>
                <wp:effectExtent l="0" t="0" r="22860" b="26670"/>
                <wp:wrapTopAndBottom/>
                <wp:docPr id="1" name="Casella di test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080" cy="6591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Note del RPCT: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…</w:t>
                            </w:r>
                            <w:r>
                              <w:rPr/>
                              <w:t>.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5" path="m0,0l-2147483645,0l-2147483645,-2147483646l0,-2147483646xe" fillcolor="#deebf7" stroked="t" o:allowincell="f" style="position:absolute;margin-left:14.9pt;margin-top:17.9pt;width:443.65pt;height:51.85pt;mso-wrap-style:square;v-text-anchor:top;mso-position-horizontal-relative:margin" wp14:anchorId="256FDA91">
                <v:fill o:detectmouseclick="t" type="solid" color2="#211408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t>Note del RPCT: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  <w:t>…</w:t>
                      </w:r>
                      <w:r>
                        <w:rPr/>
                        <w:t>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Titolo2"/>
        <w:rPr/>
      </w:pPr>
      <w:bookmarkStart w:id="5" w:name="_Toc88657649"/>
      <w:r>
        <w:rPr/>
        <w:t>Codice di comportamento</w:t>
      </w:r>
      <w:bookmarkEnd w:id="5"/>
      <w:r>
        <w:rPr/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Il codice di comportamento è stato adottato nel 2017 </w:t>
        <w:br/>
        <w:t>Tutti gli atti di incarico e i contratti, sono stati adeguati alle previsioni del Codice di Comportamento adottato.</w:t>
        <w:br/>
        <w:t xml:space="preserve">Sono state adottate misure che garantiscono l'attuazione del Codice di Comportamento  tra cui: </w:t>
        <w:br/>
        <w:t xml:space="preserve">  - la formazione e sensibilizzazione sui contenuti del codice</w:t>
        <w:br/>
        <w:t>Non è stata approvata/inserita nel Codice di Comportamento una apposita procedura di rilevazione delle situazioni di conflitto di interessi (Cfr. PNA 2019, Parte III, § 1.4, pag 50 e § 9 della Delibera ANAC n. 177/ 2020), per le seguenti motivazioni:  Trattasi codice di comportamento di ordine professionale</w:t>
      </w:r>
    </w:p>
    <w:p>
      <w:pPr>
        <w:pStyle w:val="Normal"/>
        <w:jc w:val="both"/>
        <w:rPr>
          <w:iCs/>
        </w:rPr>
      </w:pPr>
      <w:r>
        <w:rPr>
          <w:iCs/>
        </w:rPr>
        <mc:AlternateContent>
          <mc:Choice Requires="wps">
            <w:drawing>
              <wp:anchor behindDoc="0" distT="3175" distB="0" distL="117475" distR="114300" simplePos="0" locked="0" layoutInCell="0" allowOverlap="1" relativeHeight="4" wp14:anchorId="37416991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625" cy="659765"/>
                <wp:effectExtent l="0" t="0" r="22860" b="26670"/>
                <wp:wrapTopAndBottom/>
                <wp:docPr id="3" name="Casella di testo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080" cy="6591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Note del RPCT: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…</w:t>
                            </w:r>
                            <w:r>
                              <w:rPr/>
                              <w:t>.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6" path="m0,0l-2147483645,0l-2147483645,-2147483646l0,-2147483646xe" fillcolor="#deebf7" stroked="t" o:allowincell="f" style="position:absolute;margin-left:18.05pt;margin-top:17.8pt;width:443.65pt;height:51.85pt;mso-wrap-style:square;v-text-anchor:top;mso-position-horizontal-relative:margin" wp14:anchorId="37416991">
                <v:fill o:detectmouseclick="t" type="solid" color2="#211408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t>Note del RPCT: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  <w:t>…</w:t>
                      </w:r>
                      <w:r>
                        <w:rPr/>
                        <w:t>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Titolo2"/>
        <w:rPr/>
      </w:pPr>
      <w:bookmarkStart w:id="6" w:name="_Toc88657650"/>
      <w:r>
        <w:rPr/>
        <w:t>Rotazione del personale</w:t>
      </w:r>
      <w:bookmarkEnd w:id="6"/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Titolo3"/>
        <w:rPr/>
      </w:pPr>
      <w:bookmarkStart w:id="7" w:name="_Toc88657651"/>
      <w:r>
        <w:rPr/>
        <w:t>Rotazione Ordinaria</w:t>
      </w:r>
      <w:bookmarkEnd w:id="7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L'ordine ha 1 solo dipendente, addetto alla segreteria</w:t>
      </w:r>
    </w:p>
    <w:p>
      <w:pPr>
        <w:pStyle w:val="Normal"/>
        <w:rPr>
          <w:u w:val="single"/>
        </w:rPr>
      </w:pPr>
      <w:r>
        <w:rPr/>
        <w:br/>
        <w:t>Nell'anno di riferimento del PTPCT o della sezione Anticorruzione e Trasparenza del PIAO in esame, l’amministrazione non è stata interessata da un processo di riorganizzazione.</w:t>
      </w:r>
    </w:p>
    <w:p>
      <w:pPr>
        <w:pStyle w:val="Normal"/>
        <w:rPr/>
      </w:pPr>
      <w:r>
        <w:rPr/>
      </w:r>
    </w:p>
    <w:p>
      <w:pPr>
        <w:pStyle w:val="Titolo3"/>
        <w:rPr/>
      </w:pPr>
      <w:bookmarkStart w:id="8" w:name="_Toc88657652"/>
      <w:r>
        <w:rPr/>
        <w:t>Rotazione Straordinaria</w:t>
      </w:r>
      <w:bookmarkEnd w:id="8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La Rotazione Straordinaria non si è resa necessaria in assenza dei necessari presupposti.</w:t>
      </w:r>
    </w:p>
    <w:p>
      <w:pPr>
        <w:pStyle w:val="Normal"/>
        <w:rPr/>
      </w:pPr>
      <w:r>
        <w:rPr/>
      </w:r>
    </w:p>
    <w:p>
      <w:pPr>
        <w:pStyle w:val="Titolo3"/>
        <w:rPr/>
      </w:pPr>
      <w:bookmarkStart w:id="9" w:name="_Toc88657653"/>
      <w:r>
        <w:rPr/>
        <w:t>Trasferimento d’ufficio</w:t>
      </w:r>
      <w:bookmarkEnd w:id="9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3175" distB="0" distL="117475" distR="114300" simplePos="0" locked="0" layoutInCell="0" allowOverlap="1" relativeHeight="6" wp14:anchorId="74FAF041">
                <wp:simplePos x="0" y="0"/>
                <wp:positionH relativeFrom="column">
                  <wp:posOffset>236855</wp:posOffset>
                </wp:positionH>
                <wp:positionV relativeFrom="paragraph">
                  <wp:posOffset>307975</wp:posOffset>
                </wp:positionV>
                <wp:extent cx="5635625" cy="659765"/>
                <wp:effectExtent l="0" t="0" r="22860" b="26670"/>
                <wp:wrapTopAndBottom/>
                <wp:docPr id="5" name="Casella di testo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080" cy="6591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Note del RPCT: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…</w:t>
                            </w:r>
                            <w:r>
                              <w:rPr/>
                              <w:t>.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7" path="m0,0l-2147483645,0l-2147483645,-2147483646l0,-2147483646xe" fillcolor="#deebf7" stroked="t" o:allowincell="f" style="position:absolute;margin-left:18.65pt;margin-top:24.25pt;width:443.65pt;height:51.85pt;mso-wrap-style:square;v-text-anchor:top" wp14:anchorId="74FAF041">
                <v:fill o:detectmouseclick="t" type="solid" color2="#211408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t>Note del RPCT: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  <w:t>…</w:t>
                      </w:r>
                      <w:r>
                        <w:rPr/>
                        <w:t>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Titolo2"/>
        <w:rPr/>
      </w:pPr>
      <w:bookmarkStart w:id="10" w:name="_Toc88657654"/>
      <w:r>
        <w:rPr/>
        <w:t>Misure in materia di conflitto di interessi</w:t>
      </w:r>
      <w:bookmarkEnd w:id="10"/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Le misure in materia di conflitto di interessi non sono state programmate nel PTPCT o nella sezione Anticorruzione e Trasparenza del PIAO in esame o, laddove siano state già adottate negli anni precedenti, non si prevede di realizzare interventi correttivi o ad esse collegati, per le seguenti motivazioni: </w:t>
        <w:br/>
        <w:t>L'ordine ha 1 solo dipendente, addetto alla segreteria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3175" distB="0" distL="117475" distR="114300" simplePos="0" locked="0" layoutInCell="0" allowOverlap="1" relativeHeight="8" wp14:anchorId="7F14F846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625" cy="659765"/>
                <wp:effectExtent l="0" t="0" r="22860" b="26670"/>
                <wp:wrapTopAndBottom/>
                <wp:docPr id="7" name="Casella di testo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080" cy="6591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Note del RPCT: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…</w:t>
                            </w:r>
                            <w:r>
                              <w:rPr/>
                              <w:t>.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8" path="m0,0l-2147483645,0l-2147483645,-2147483646l0,-2147483646xe" fillcolor="#deebf7" stroked="t" o:allowincell="f" style="position:absolute;margin-left:19.1pt;margin-top:19.6pt;width:443.65pt;height:51.85pt;mso-wrap-style:square;v-text-anchor:top;mso-position-horizontal:center;mso-position-horizontal-relative:margin" wp14:anchorId="7F14F846">
                <v:fill o:detectmouseclick="t" type="solid" color2="#211408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t>Note del RPCT: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  <w:t>…</w:t>
                      </w:r>
                      <w:r>
                        <w:rPr/>
                        <w:t>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pBdr>
          <w:bottom w:val="single" w:sz="4" w:space="1" w:color="000000"/>
        </w:pBdr>
        <w:rPr>
          <w:iCs/>
        </w:rPr>
      </w:pPr>
      <w:r>
        <w:rPr>
          <w:iCs/>
        </w:rPr>
      </w:r>
    </w:p>
    <w:p>
      <w:pPr>
        <w:pStyle w:val="Titolo2"/>
        <w:rPr>
          <w:lang w:val="en-US"/>
        </w:rPr>
      </w:pPr>
      <w:bookmarkStart w:id="11" w:name="_Toc88657655"/>
      <w:r>
        <w:rPr>
          <w:lang w:val="en-US"/>
        </w:rPr>
        <w:t>Whistleblowing</w:t>
      </w:r>
      <w:bookmarkEnd w:id="11"/>
      <w:r>
        <w:rPr>
          <w:lang w:val="en-US"/>
        </w:rPr>
        <w:t xml:space="preserve"> 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La misura “Whistleblowing” </w:t>
      </w:r>
      <w:r>
        <w:rPr>
          <w:rFonts w:eastAsia="Times New Roman" w:cs="Times New Roman"/>
          <w:lang w:val="en-US" w:eastAsia="it-IT"/>
        </w:rPr>
        <w:t>è</w:t>
      </w:r>
      <w:r>
        <w:rPr>
          <w:lang w:val="en-US"/>
        </w:rPr>
        <w:t xml:space="preserve"> stata già adottata negli anni precedenti, non si prevede di realizzare interventi correttivi o ad essa collegati per le seguenti motivazioni: </w:t>
        <w:br/>
        <w:t xml:space="preserve">è stata adottata una procedura per il whistleblowing, </w:t>
      </w:r>
      <w:r>
        <w:rPr>
          <w:rFonts w:eastAsia="Times New Roman" w:cs="Times New Roman"/>
          <w:lang w:val="en-US" w:eastAsia="it-IT"/>
        </w:rPr>
        <w:t>recentemente</w:t>
      </w:r>
      <w:r>
        <w:rPr>
          <w:lang w:val="en-US"/>
        </w:rPr>
        <w:t xml:space="preserve"> aggiornata in funzione della recente sostituzione del DPO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mc:AlternateContent>
          <mc:Choice Requires="wps">
            <w:drawing>
              <wp:anchor behindDoc="0" distT="3175" distB="0" distL="117475" distR="114300" simplePos="0" locked="0" layoutInCell="0" allowOverlap="1" relativeHeight="30" wp14:anchorId="37043978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5625" cy="659765"/>
                <wp:effectExtent l="0" t="0" r="22860" b="26670"/>
                <wp:wrapTopAndBottom/>
                <wp:docPr id="9" name="Casella di testo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080" cy="6591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Note del RPCT: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…</w:t>
                            </w:r>
                            <w:r>
                              <w:rPr/>
                              <w:t>.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9" path="m0,0l-2147483645,0l-2147483645,-2147483646l0,-2147483646xe" fillcolor="#deebf7" stroked="t" o:allowincell="f" style="position:absolute;margin-left:18.05pt;margin-top:26.3pt;width:443.65pt;height:51.85pt;mso-wrap-style:square;v-text-anchor:top;mso-position-horizontal-relative:margin" wp14:anchorId="37043978">
                <v:fill o:detectmouseclick="t" type="solid" color2="#211408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t>Note del RPCT: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  <w:t>…</w:t>
                      </w:r>
                      <w:r>
                        <w:rPr/>
                        <w:t>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Titolo2"/>
        <w:rPr/>
      </w:pPr>
      <w:bookmarkStart w:id="12" w:name="_Toc88657656"/>
      <w:r>
        <w:rPr/>
        <w:t>Formazione</w:t>
      </w:r>
      <w:bookmarkEnd w:id="12"/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Nell’anno di riferimento del PTPCT è stata erogata formazione sui seguenti temi:</w:t>
        <w:br/>
        <w:t xml:space="preserve">  - Sui contenuti del Codice di Comportamento</w:t>
        <w:br/>
        <w:br/>
        <w:t xml:space="preserve">  - Sui temi dell’etica e dell'integrità del funzionario pubblico</w:t>
        <w:br/>
        <w:t xml:space="preserve">    - RPCT per un numero medio di ore 1</w:t>
        <w:br/>
        <w:t xml:space="preserve">    - Altro personale per un numero medio di ore 1</w:t>
        <w:br/>
        <w:br/>
        <w:t xml:space="preserve">  - Sui contenuti del Piano Triennale di Prevenzione della Corruzione e della Trasparenza</w:t>
        <w:br/>
        <w:t xml:space="preserve">    - RPCT per un numero medio di ore 4</w:t>
        <w:br/>
        <w:t xml:space="preserve">    - Altro personale per un numero medio di ore 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La formazione è stata erogata tramite: </w:t>
        <w:br/>
        <w:t xml:space="preserve">  - formazione frontale</w:t>
        <w:br/>
        <w:t xml:space="preserve">  - formazione a distanza</w:t>
        <w:br/>
        <w:br/>
        <w:t>Non sono stati somministrati ai partecipanti presenti dei questionari finalizzati a misurare il loro livello di gradimento.</w:t>
        <w:br/>
        <w:br/>
        <w:t>La formazione è stata erogata da soggetti interni.</w:t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rPr>
          <w:iCs/>
        </w:rPr>
      </w:pPr>
      <w:r>
        <w:rPr>
          <w:iCs/>
        </w:rPr>
        <mc:AlternateContent>
          <mc:Choice Requires="wps">
            <w:drawing>
              <wp:anchor behindDoc="0" distT="3175" distB="0" distL="117475" distR="114300" simplePos="0" locked="0" layoutInCell="0" allowOverlap="1" relativeHeight="48" wp14:anchorId="5D9455AE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625" cy="659765"/>
                <wp:effectExtent l="0" t="0" r="22860" b="26670"/>
                <wp:wrapTopAndBottom/>
                <wp:docPr id="11" name="Casella di testo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080" cy="6591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Note del RPCT: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…</w:t>
                            </w:r>
                            <w:r>
                              <w:rPr/>
                              <w:t>.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30" path="m0,0l-2147483645,0l-2147483645,-2147483646l0,-2147483646xe" fillcolor="#deebf7" stroked="t" o:allowincell="f" style="position:absolute;margin-left:17.3pt;margin-top:11.85pt;width:443.65pt;height:51.85pt;mso-wrap-style:square;v-text-anchor:top" wp14:anchorId="5D9455AE">
                <v:fill o:detectmouseclick="t" type="solid" color2="#211408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t>Note del RPCT: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  <w:t>…</w:t>
                      </w:r>
                      <w:r>
                        <w:rPr/>
                        <w:t>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Titolo2"/>
        <w:rPr/>
      </w:pPr>
      <w:bookmarkStart w:id="13" w:name="_Toc88657657"/>
      <w:r>
        <w:rPr/>
        <w:t>Trasparenza</w:t>
      </w:r>
      <w:bookmarkEnd w:id="13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Nell’anno di riferimento del PTPCT in esame, sono stati svolti monitoraggi sulla pubblicazione dei dati con periodicità semestrale.</w:t>
        <w:br/>
        <w:t>I monitoraggi hanno evidenziato irregolarità nella pubblicazione dei dati relativamente alle seguenti macro-famiglie:</w:t>
        <w:br/>
        <w:t xml:space="preserve">  - Disposizioni generali</w:t>
      </w:r>
    </w:p>
    <w:p>
      <w:pPr>
        <w:pStyle w:val="Normal"/>
        <w:rPr/>
      </w:pPr>
      <w:r>
        <w:rPr/>
        <w:t xml:space="preserve">  </w:t>
      </w:r>
      <w:r>
        <w:rPr/>
        <w:t xml:space="preserve">- </w:t>
      </w:r>
      <w:r>
        <w:rPr/>
        <w:t>Incarichi di collaborazione</w:t>
      </w:r>
    </w:p>
    <w:p>
      <w:pPr>
        <w:pStyle w:val="Normal"/>
        <w:rPr/>
      </w:pPr>
      <w:r>
        <w:rPr/>
        <w:t xml:space="preserve">  </w:t>
      </w:r>
      <w:r>
        <w:rPr/>
        <w:t xml:space="preserve">- </w:t>
      </w:r>
      <w:r>
        <w:rPr/>
        <w:t>Relazioni del Revisore dei conti</w:t>
      </w:r>
      <w:r>
        <w:rPr/>
        <w:br/>
        <w:t xml:space="preserve">  - Altri contenuti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L'amministrazione non ha realizzato l'informatizzazione del flusso per alimentare la pubblicazione dei dati nella sezione “Amministrazione trasparente”.</w:t>
        <w:br/>
        <w:br/>
        <w:t>Il sito istituzionale, relativamente alla sezione "Amministrazione trasparente", non traccia il numero delle visite..</w:t>
        <w:br/>
        <w:br/>
        <w:t>La procedura per la gestione delle richieste di accesso civico “semplice” è stata adottata e pubblicata sul sito istituzionale.</w:t>
        <w:br/>
        <w:t>Nell’anno di riferimento del PTPCT sono pervenute richieste di accesso civico "semplice".</w:t>
        <w:br/>
        <w:t>La procedura per la gestione delle richieste di accesso civico “generalizzato” è stata adottata e pubblicata sul sito istituzionale.</w:t>
        <w:br/>
        <w:t>Nell’anno di riferimento del PTPCT non sono pervenute richieste di accesso civico “generalizzato".</w:t>
        <w:br/>
        <w:t xml:space="preserve">È stato istituito il registro degli accessi ed è stata rispettata l'indicazione che prevede di riportare nel registro l'esito delle istanze. 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3175" distB="0" distL="117475" distR="114300" simplePos="0" locked="0" layoutInCell="0" allowOverlap="1" relativeHeight="10" wp14:anchorId="285BE618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625" cy="659765"/>
                <wp:effectExtent l="0" t="0" r="22860" b="26670"/>
                <wp:wrapTopAndBottom/>
                <wp:docPr id="13" name="Casella di testo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080" cy="6591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Note del RPCT: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…</w:t>
                            </w:r>
                            <w:r>
                              <w:rPr/>
                              <w:t>.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0" path="m0,0l-2147483645,0l-2147483645,-2147483646l0,-2147483646xe" fillcolor="#deebf7" stroked="t" o:allowincell="f" style="position:absolute;margin-left:14.6pt;margin-top:23.05pt;width:443.65pt;height:51.85pt;mso-wrap-style:square;v-text-anchor:top" wp14:anchorId="285BE618">
                <v:fill o:detectmouseclick="t" type="solid" color2="#211408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t>Note del RPCT: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  <w:t>…</w:t>
                      </w:r>
                      <w:r>
                        <w:rPr/>
                        <w:t>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Titolo2"/>
        <w:rPr/>
      </w:pPr>
      <w:bookmarkStart w:id="14" w:name="_Toc88657658"/>
      <w:r>
        <w:rPr/>
        <w:t>Pantouflage</w:t>
      </w:r>
      <w:bookmarkEnd w:id="14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La misura “Svolgimento di attività successiva alla cessazione del rapporto di lavoro” non è stata programmata nel PTPCT  in esame o, laddove la misura sia stata già adottata negli anni precedenti, non si prevede di realizzare interventi idonei a garantire la corretta e continua attuazione della stessa per le seguenti motivazioni: </w:t>
        <w:br/>
        <w:t>Trattasi di Ordine professionale, con un unico dipendente addetto alla segreteria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3175" distB="0" distL="117475" distR="114300" simplePos="0" locked="0" layoutInCell="0" allowOverlap="1" relativeHeight="12" wp14:anchorId="7EF299AF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625" cy="659765"/>
                <wp:effectExtent l="0" t="0" r="22860" b="26670"/>
                <wp:wrapTopAndBottom/>
                <wp:docPr id="15" name="Casella di testo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080" cy="6591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Note del RPCT: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…</w:t>
                            </w:r>
                            <w:r>
                              <w:rPr/>
                              <w:t>.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1" path="m0,0l-2147483645,0l-2147483645,-2147483646l0,-2147483646xe" fillcolor="#deebf7" stroked="t" o:allowincell="f" style="position:absolute;margin-left:15.8pt;margin-top:23.25pt;width:443.65pt;height:51.85pt;mso-wrap-style:square;v-text-anchor:top" wp14:anchorId="7EF299AF">
                <v:fill o:detectmouseclick="t" type="solid" color2="#211408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t>Note del RPCT: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  <w:t>…</w:t>
                      </w:r>
                      <w:r>
                        <w:rPr/>
                        <w:t>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Titolo2"/>
        <w:rPr/>
      </w:pPr>
      <w:bookmarkStart w:id="15" w:name="_Toc88657659"/>
      <w:r>
        <w:rPr/>
        <w:t>Commissioni e conferimento incarichi in caso di condanna</w:t>
      </w:r>
      <w:bookmarkEnd w:id="15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La misura “Commissioni, assegnazioni di uffici e conferimento di incarichi in caso di condanna per delitti contro le PA” non è stata programmata nel PTPCT  in esame o, laddove la misura sia stata già adottata negli anni precedenti, non si prevede di realizzare interventi idonei a garantire la corretta e continua attuazione della stessa per le seguenti motivazioni: </w:t>
        <w:br/>
        <w:t>Trattasi di Ordine professionale, con un unico dipendente addetto alla segreteria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3175" distB="0" distL="117475" distR="114300" simplePos="0" locked="0" layoutInCell="0" allowOverlap="1" relativeHeight="14" wp14:anchorId="3A944B5A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625" cy="659765"/>
                <wp:effectExtent l="0" t="0" r="22860" b="26670"/>
                <wp:wrapTopAndBottom/>
                <wp:docPr id="17" name="Casella di testo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080" cy="6591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Note del RPCT: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…</w:t>
                            </w:r>
                            <w:r>
                              <w:rPr/>
                              <w:t>.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2" path="m0,0l-2147483645,0l-2147483645,-2147483646l0,-2147483646xe" fillcolor="#deebf7" stroked="t" o:allowincell="f" style="position:absolute;margin-left:19.1pt;margin-top:16.05pt;width:443.65pt;height:51.85pt;mso-wrap-style:square;v-text-anchor:top;mso-position-horizontal:center;mso-position-horizontal-relative:margin" wp14:anchorId="3A944B5A">
                <v:fill o:detectmouseclick="t" type="solid" color2="#211408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t>Note del RPCT: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  <w:t>…</w:t>
                      </w:r>
                      <w:r>
                        <w:rPr/>
                        <w:t>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Titolo2"/>
        <w:rPr/>
      </w:pPr>
      <w:bookmarkStart w:id="16" w:name="_Toc88657660"/>
      <w:r>
        <w:rPr/>
        <w:t>Patti di integrità</w:t>
      </w:r>
      <w:bookmarkEnd w:id="16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La misura “Patti di Integrità” non è stata programmata nel PTPCT  in esame o, laddove la misura sia stata già adottata negli anni precedenti, non si prevede di realizzare interventi idonei a garantire la corretta e continua attuazione della stessa per le seguenti motivazioni: Trattasi di Ordine professionale che non effettua appalti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17" w:name="_Hlk88649032"/>
      <w:bookmarkStart w:id="18" w:name="_Hlk88649032"/>
      <w:bookmarkEnd w:id="18"/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mc:AlternateContent>
          <mc:Choice Requires="wps">
            <w:drawing>
              <wp:anchor behindDoc="0" distT="3175" distB="0" distL="117475" distR="114300" simplePos="0" locked="0" layoutInCell="0" allowOverlap="1" relativeHeight="16" wp14:anchorId="4A672466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625" cy="659765"/>
                <wp:effectExtent l="0" t="0" r="22860" b="26670"/>
                <wp:wrapTopAndBottom/>
                <wp:docPr id="19" name="Casella di testo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080" cy="6591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Note del RPCT: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…</w:t>
                            </w:r>
                            <w:r>
                              <w:rPr/>
                              <w:t>.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3" path="m0,0l-2147483645,0l-2147483645,-2147483646l0,-2147483646xe" fillcolor="#deebf7" stroked="t" o:allowincell="f" style="position:absolute;margin-left:12.3pt;margin-top:16.35pt;width:443.65pt;height:51.85pt;mso-wrap-style:square;v-text-anchor:top" wp14:anchorId="4A672466">
                <v:fill o:detectmouseclick="t" type="solid" color2="#211408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t>Note del RPCT: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  <w:t>…</w:t>
                      </w:r>
                      <w:r>
                        <w:rPr/>
                        <w:t>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Titolo2"/>
        <w:rPr/>
      </w:pPr>
      <w:bookmarkStart w:id="19" w:name="_Toc88657661"/>
      <w:r>
        <w:rPr/>
        <w:t>Rapporti con i portatori di interessi particolari</w:t>
      </w:r>
      <w:bookmarkEnd w:id="19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La misura “Rapporti con i portatori di interessi particolari” non è stata programmata nel PTPCT  in esame o, laddove la misura sia stata già adottata negli anni precedenti, non si prevede di realizzare interventi idonei a garantire la corretta e continua attuazione della stessa.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3175" distB="0" distL="117475" distR="114300" simplePos="0" locked="0" layoutInCell="0" allowOverlap="1" relativeHeight="50" wp14:anchorId="792690CF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5625" cy="659765"/>
                <wp:effectExtent l="0" t="0" r="22860" b="26670"/>
                <wp:wrapTopAndBottom/>
                <wp:docPr id="21" name="Casella di testo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080" cy="6591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Note del RPCT: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…</w:t>
                            </w:r>
                            <w:r>
                              <w:rPr/>
                              <w:t>.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0" path="m0,0l-2147483645,0l-2147483645,-2147483646l0,-2147483646xe" fillcolor="#deebf7" stroked="t" o:allowincell="f" style="position:absolute;margin-left:12.3pt;margin-top:26.95pt;width:443.65pt;height:51.85pt;mso-wrap-style:square;v-text-anchor:top" wp14:anchorId="792690CF">
                <v:fill o:detectmouseclick="t" type="solid" color2="#211408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t>Note del RPCT: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  <w:t>…</w:t>
                      </w:r>
                      <w:r>
                        <w:rPr/>
                        <w:t>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Titolo2"/>
        <w:rPr/>
      </w:pPr>
      <w:bookmarkStart w:id="20" w:name="_Toc88657662"/>
      <w:r>
        <w:rPr/>
        <w:t>Considerazioni conclusive sull’attuazione delle misure generali</w:t>
      </w:r>
      <w:bookmarkEnd w:id="20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Il complesso delle misure attuate ha avuto un effetto (diretto o indiretto):</w:t>
        <w:br/>
        <w:t xml:space="preserve">  - neutrale sulla qualità dei servizi </w:t>
        <w:br/>
        <w:t xml:space="preserve">  - neutrale sull'efficienza dei servizi (es. in termini di riduzione dei tempi di erogazione dei servizi)</w:t>
        <w:br/>
        <w:t xml:space="preserve">  - negativo sul funzionamento dell'amministrazione (es. in termini di semplificazione/snellimento delle procedure)</w:t>
        <w:br/>
        <w:t xml:space="preserve">  - neutrale sulla diffusione della cultura della legalità</w:t>
        <w:br/>
        <w:t xml:space="preserve">  - neutrale sulle relazioni con i cittadini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3175" distB="0" distL="117475" distR="114300" simplePos="0" locked="0" layoutInCell="0" allowOverlap="1" relativeHeight="18" wp14:anchorId="0F810FAB">
                <wp:simplePos x="0" y="0"/>
                <wp:positionH relativeFrom="column">
                  <wp:posOffset>203200</wp:posOffset>
                </wp:positionH>
                <wp:positionV relativeFrom="paragraph">
                  <wp:posOffset>248920</wp:posOffset>
                </wp:positionV>
                <wp:extent cx="5635625" cy="659765"/>
                <wp:effectExtent l="0" t="0" r="22860" b="26670"/>
                <wp:wrapTopAndBottom/>
                <wp:docPr id="23" name="Casella di testo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080" cy="6591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Note del RPCT: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…</w:t>
                            </w:r>
                            <w:r>
                              <w:rPr/>
                              <w:t>.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5" path="m0,0l-2147483645,0l-2147483645,-2147483646l0,-2147483646xe" fillcolor="#deebf7" stroked="t" o:allowincell="f" style="position:absolute;margin-left:16pt;margin-top:19.6pt;width:443.65pt;height:51.85pt;mso-wrap-style:square;v-text-anchor:top" wp14:anchorId="0F810FAB">
                <v:fill o:detectmouseclick="t" type="solid" color2="#211408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t>Note del RPCT: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  <w:t>…</w:t>
                      </w:r>
                      <w:r>
                        <w:rPr/>
                        <w:t>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Titolo1"/>
        <w:rPr/>
      </w:pPr>
      <w:bookmarkStart w:id="21" w:name="_Toc88657663"/>
      <w:r>
        <w:rPr/>
        <w:t>RENDICONTAZIONE MISURE SPECIFICHE</w:t>
      </w:r>
      <w:bookmarkEnd w:id="2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La presente sezione illustra l’andamento relativo all’attuazione delle misure specifiche per l’anno di riferimento del PTPCT.</w:t>
      </w:r>
    </w:p>
    <w:p>
      <w:pPr>
        <w:pStyle w:val="Normal"/>
        <w:rPr/>
      </w:pPr>
      <w:r>
        <w:rPr/>
      </w:r>
    </w:p>
    <w:p>
      <w:pPr>
        <w:pStyle w:val="Titolo2"/>
        <w:rPr/>
      </w:pPr>
      <w:bookmarkStart w:id="22" w:name="_Toc88657664"/>
      <w:r>
        <w:rPr/>
        <w:t>Quadro di sintesi dell’attuazione delle misure specifiche</w:t>
      </w:r>
      <w:bookmarkEnd w:id="22"/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Nel corso dell’annualità di riferimento, lo stato di programmazione e attuazione delle misure specifiche è sintetizzato nella seguente tabella</w:t>
      </w:r>
    </w:p>
    <w:p>
      <w:pPr>
        <w:pStyle w:val="Normal"/>
        <w:rPr/>
      </w:pPr>
      <w:r>
        <w:rPr/>
      </w:r>
    </w:p>
    <w:tbl>
      <w:tblPr>
        <w:tblStyle w:val="Grigliatabella"/>
        <w:tblW w:w="96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39"/>
        <w:gridCol w:w="1753"/>
        <w:gridCol w:w="1173"/>
        <w:gridCol w:w="1445"/>
        <w:gridCol w:w="1512"/>
      </w:tblGrid>
      <w:tr>
        <w:trPr/>
        <w:tc>
          <w:tcPr>
            <w:tcW w:w="373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it-IT" w:bidi="ar-SA"/>
              </w:rPr>
              <w:t>Ambito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it-IT" w:bidi="ar-SA"/>
              </w:rPr>
              <w:t>Pianificate</w:t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it-IT" w:bidi="ar-SA"/>
              </w:rPr>
              <w:t>Attuate</w:t>
            </w:r>
          </w:p>
        </w:tc>
        <w:tc>
          <w:tcPr>
            <w:tcW w:w="144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it-IT" w:bidi="ar-SA"/>
              </w:rPr>
              <w:t>Non attuate</w:t>
            </w:r>
          </w:p>
        </w:tc>
        <w:tc>
          <w:tcPr>
            <w:tcW w:w="151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it-IT" w:bidi="ar-SA"/>
              </w:rPr>
              <w:t>% attuazione</w:t>
            </w:r>
          </w:p>
        </w:tc>
      </w:tr>
      <w:tr>
        <w:trPr/>
        <w:tc>
          <w:tcPr>
            <w:tcW w:w="373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4"/>
                <w:szCs w:val="24"/>
                <w:lang w:val="it-IT" w:bidi="ar-SA"/>
              </w:rPr>
            </w:pPr>
            <w:r>
              <w:rPr>
                <w:kern w:val="0"/>
                <w:sz w:val="24"/>
                <w:szCs w:val="24"/>
                <w:lang w:val="it-IT" w:bidi="ar-SA"/>
              </w:rPr>
              <w:t>Misure di trasparenza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4"/>
                <w:szCs w:val="24"/>
                <w:lang w:val="it-IT" w:bidi="ar-SA"/>
              </w:rPr>
            </w:pPr>
            <w:r>
              <w:rPr>
                <w:kern w:val="0"/>
                <w:sz w:val="24"/>
                <w:szCs w:val="24"/>
                <w:lang w:val="it-IT" w:bidi="ar-SA"/>
              </w:rPr>
              <w:t>3</w:t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4"/>
                <w:szCs w:val="24"/>
                <w:lang w:val="it-IT" w:bidi="ar-SA"/>
              </w:rPr>
            </w:pPr>
            <w:r>
              <w:rPr>
                <w:kern w:val="0"/>
                <w:sz w:val="24"/>
                <w:szCs w:val="24"/>
                <w:lang w:val="it-IT" w:bidi="ar-SA"/>
              </w:rPr>
              <w:t>3</w:t>
            </w:r>
          </w:p>
        </w:tc>
        <w:tc>
          <w:tcPr>
            <w:tcW w:w="144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4"/>
                <w:szCs w:val="24"/>
                <w:lang w:val="it-IT" w:bidi="ar-SA"/>
              </w:rPr>
            </w:pPr>
            <w:r>
              <w:rPr>
                <w:kern w:val="0"/>
                <w:sz w:val="24"/>
                <w:szCs w:val="24"/>
                <w:lang w:val="it-IT" w:bidi="ar-SA"/>
              </w:rPr>
              <w:t>0</w:t>
            </w:r>
          </w:p>
        </w:tc>
        <w:tc>
          <w:tcPr>
            <w:tcW w:w="15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4"/>
                <w:szCs w:val="24"/>
                <w:lang w:val="it-IT" w:bidi="ar-SA"/>
              </w:rPr>
            </w:pPr>
            <w:r>
              <w:rPr>
                <w:kern w:val="0"/>
                <w:sz w:val="24"/>
                <w:szCs w:val="24"/>
                <w:lang w:val="it-IT" w:bidi="ar-SA"/>
              </w:rPr>
              <w:t>100</w:t>
            </w:r>
          </w:p>
        </w:tc>
      </w:tr>
      <w:tr>
        <w:trPr/>
        <w:tc>
          <w:tcPr>
            <w:tcW w:w="373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4"/>
                <w:szCs w:val="24"/>
                <w:lang w:val="it-IT" w:bidi="ar-SA"/>
              </w:rPr>
            </w:pPr>
            <w:r>
              <w:rPr>
                <w:kern w:val="0"/>
                <w:sz w:val="24"/>
                <w:szCs w:val="24"/>
                <w:lang w:val="it-IT" w:bidi="ar-SA"/>
              </w:rPr>
              <w:t>Misure di definizione e promozione dell’etica e di standard di comportamento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4"/>
                <w:szCs w:val="24"/>
                <w:lang w:val="it-IT" w:bidi="ar-SA"/>
              </w:rPr>
            </w:pPr>
            <w:r>
              <w:rPr>
                <w:kern w:val="0"/>
                <w:sz w:val="24"/>
                <w:szCs w:val="24"/>
                <w:lang w:val="it-IT" w:bidi="ar-SA"/>
              </w:rPr>
              <w:t>1</w:t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4"/>
                <w:szCs w:val="24"/>
                <w:lang w:val="it-IT" w:bidi="ar-SA"/>
              </w:rPr>
            </w:pPr>
            <w:r>
              <w:rPr>
                <w:kern w:val="0"/>
                <w:sz w:val="24"/>
                <w:szCs w:val="24"/>
                <w:lang w:val="it-IT" w:bidi="ar-SA"/>
              </w:rPr>
              <w:t>1</w:t>
            </w:r>
          </w:p>
        </w:tc>
        <w:tc>
          <w:tcPr>
            <w:tcW w:w="144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4"/>
                <w:szCs w:val="24"/>
                <w:lang w:val="it-IT" w:bidi="ar-SA"/>
              </w:rPr>
            </w:pPr>
            <w:r>
              <w:rPr>
                <w:kern w:val="0"/>
                <w:sz w:val="24"/>
                <w:szCs w:val="24"/>
                <w:lang w:val="it-IT" w:bidi="ar-SA"/>
              </w:rPr>
              <w:t>0</w:t>
            </w:r>
          </w:p>
        </w:tc>
        <w:tc>
          <w:tcPr>
            <w:tcW w:w="15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4"/>
                <w:szCs w:val="24"/>
                <w:lang w:val="it-IT" w:bidi="ar-SA"/>
              </w:rPr>
            </w:pPr>
            <w:r>
              <w:rPr>
                <w:kern w:val="0"/>
                <w:sz w:val="24"/>
                <w:szCs w:val="24"/>
                <w:lang w:val="it-IT" w:bidi="ar-SA"/>
              </w:rPr>
              <w:t>100</w:t>
            </w:r>
          </w:p>
        </w:tc>
      </w:tr>
      <w:tr>
        <w:trPr/>
        <w:tc>
          <w:tcPr>
            <w:tcW w:w="373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4"/>
                <w:szCs w:val="24"/>
                <w:lang w:val="it-IT" w:bidi="ar-SA"/>
              </w:rPr>
            </w:pPr>
            <w:r>
              <w:rPr>
                <w:kern w:val="0"/>
                <w:sz w:val="24"/>
                <w:szCs w:val="24"/>
                <w:lang w:val="it-IT" w:bidi="ar-SA"/>
              </w:rPr>
              <w:t>Misure di formazione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4"/>
                <w:szCs w:val="24"/>
                <w:lang w:val="it-IT" w:bidi="ar-SA"/>
              </w:rPr>
            </w:pPr>
            <w:r>
              <w:rPr>
                <w:kern w:val="0"/>
                <w:sz w:val="24"/>
                <w:szCs w:val="24"/>
                <w:lang w:val="it-IT" w:bidi="ar-SA"/>
              </w:rPr>
              <w:t>1</w:t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4"/>
                <w:szCs w:val="24"/>
                <w:lang w:val="it-IT" w:bidi="ar-SA"/>
              </w:rPr>
            </w:pPr>
            <w:r>
              <w:rPr>
                <w:kern w:val="0"/>
                <w:sz w:val="24"/>
                <w:szCs w:val="24"/>
                <w:lang w:val="it-IT" w:bidi="ar-SA"/>
              </w:rPr>
              <w:t>1</w:t>
            </w:r>
          </w:p>
        </w:tc>
        <w:tc>
          <w:tcPr>
            <w:tcW w:w="144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4"/>
                <w:szCs w:val="24"/>
                <w:lang w:val="it-IT" w:bidi="ar-SA"/>
              </w:rPr>
            </w:pPr>
            <w:r>
              <w:rPr>
                <w:kern w:val="0"/>
                <w:sz w:val="24"/>
                <w:szCs w:val="24"/>
                <w:lang w:val="it-IT" w:bidi="ar-SA"/>
              </w:rPr>
              <w:t>0</w:t>
            </w:r>
          </w:p>
        </w:tc>
        <w:tc>
          <w:tcPr>
            <w:tcW w:w="15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4"/>
                <w:szCs w:val="24"/>
                <w:lang w:val="it-IT" w:bidi="ar-SA"/>
              </w:rPr>
            </w:pPr>
            <w:r>
              <w:rPr>
                <w:kern w:val="0"/>
                <w:sz w:val="24"/>
                <w:szCs w:val="24"/>
                <w:lang w:val="it-IT" w:bidi="ar-SA"/>
              </w:rPr>
              <w:t>100</w:t>
            </w:r>
          </w:p>
        </w:tc>
      </w:tr>
      <w:tr>
        <w:trPr/>
        <w:tc>
          <w:tcPr>
            <w:tcW w:w="373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4"/>
                <w:szCs w:val="24"/>
                <w:lang w:val="it-IT" w:bidi="ar-SA"/>
              </w:rPr>
            </w:pPr>
            <w:r>
              <w:rPr>
                <w:kern w:val="0"/>
                <w:sz w:val="24"/>
                <w:szCs w:val="24"/>
                <w:lang w:val="it-IT" w:bidi="ar-SA"/>
              </w:rPr>
              <w:t>TOTALI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4"/>
                <w:szCs w:val="24"/>
                <w:lang w:val="it-IT" w:bidi="ar-SA"/>
              </w:rPr>
            </w:pPr>
            <w:r>
              <w:rPr>
                <w:kern w:val="0"/>
                <w:sz w:val="24"/>
                <w:szCs w:val="24"/>
                <w:lang w:val="it-IT" w:bidi="ar-SA"/>
              </w:rPr>
              <w:t>5</w:t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4"/>
                <w:szCs w:val="24"/>
                <w:lang w:val="it-IT" w:bidi="ar-SA"/>
              </w:rPr>
            </w:pPr>
            <w:r>
              <w:rPr>
                <w:kern w:val="0"/>
                <w:sz w:val="24"/>
                <w:szCs w:val="24"/>
                <w:lang w:val="it-IT" w:bidi="ar-SA"/>
              </w:rPr>
              <w:t>5</w:t>
            </w:r>
          </w:p>
        </w:tc>
        <w:tc>
          <w:tcPr>
            <w:tcW w:w="144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4"/>
                <w:szCs w:val="24"/>
                <w:lang w:val="it-IT" w:bidi="ar-SA"/>
              </w:rPr>
            </w:pPr>
            <w:r>
              <w:rPr>
                <w:kern w:val="0"/>
                <w:sz w:val="24"/>
                <w:szCs w:val="24"/>
                <w:lang w:val="it-IT" w:bidi="ar-SA"/>
              </w:rPr>
              <w:t>0</w:t>
            </w:r>
          </w:p>
        </w:tc>
        <w:tc>
          <w:tcPr>
            <w:tcW w:w="15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4"/>
                <w:szCs w:val="24"/>
                <w:lang w:val="it-IT" w:bidi="ar-SA"/>
              </w:rPr>
            </w:pPr>
            <w:r>
              <w:rPr>
                <w:kern w:val="0"/>
                <w:sz w:val="24"/>
                <w:szCs w:val="24"/>
                <w:lang w:val="it-IT" w:bidi="ar-SA"/>
              </w:rPr>
              <w:t>100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3175" distB="0" distL="117475" distR="114300" simplePos="0" locked="0" layoutInCell="0" allowOverlap="1" relativeHeight="20" wp14:anchorId="7E4C72DE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625" cy="659765"/>
                <wp:effectExtent l="0" t="0" r="22860" b="26670"/>
                <wp:wrapTopAndBottom/>
                <wp:docPr id="25" name="Casella di testo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080" cy="6591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Note del RPCT: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…</w:t>
                            </w:r>
                            <w:r>
                              <w:rPr/>
                              <w:t>.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9" path="m0,0l-2147483645,0l-2147483645,-2147483646l0,-2147483646xe" fillcolor="#deebf7" stroked="t" o:allowincell="f" style="position:absolute;margin-left:19.1pt;margin-top:23.2pt;width:443.65pt;height:51.85pt;mso-wrap-style:square;v-text-anchor:top;mso-position-horizontal:center;mso-position-horizontal-relative:margin" wp14:anchorId="7E4C72DE">
                <v:fill o:detectmouseclick="t" type="solid" color2="#211408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t>Note del RPCT: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  <w:t>…</w:t>
                      </w:r>
                      <w:r>
                        <w:rPr/>
                        <w:t>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Titolo1"/>
        <w:rPr/>
      </w:pPr>
      <w:bookmarkStart w:id="23" w:name="_Toc88657665"/>
      <w:r>
        <w:rPr/>
        <w:t>MONITORAGGIO GESTIONE DEL RISCHIO</w:t>
      </w:r>
      <w:bookmarkEnd w:id="23"/>
      <w:r>
        <w:rPr>
          <w:color w:val="FF0000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Nel corso dell'anno di riferimento del PTPCT non sono pervenute segnalazioni per eventi corruttivi.</w:t>
        <w:br/>
        <w:t xml:space="preserve"> </w:t>
        <w:br/>
        <w:t>Si ritiene che la messa in atto del processo di gestione del rischio abbia generato dentro l’organizzazione i seguenti effetti:</w:t>
        <w:br/>
        <w:t xml:space="preserve">  - la consapevolezza del fenomeno corruttivo  è rimasta invariata</w:t>
        <w:br/>
        <w:t xml:space="preserve">  - la capacità di individuare e far emergere situazioni di rischio corruttivo e di intervenire con adeguati rimedi  è rimasta invariata</w:t>
        <w:br/>
        <w:t xml:space="preserve">  - la reputazione dell'ente  è rimasta invariata</w:t>
        <w:br/>
        <w:br/>
        <w:t>Nell’anno di riferimento del PTPCT ha effettuato 1 segnalazion</w:t>
      </w:r>
      <w:r>
        <w:rPr/>
        <w:t>e</w:t>
      </w:r>
      <w:r>
        <w:rPr/>
        <w:t xml:space="preserve"> all'Organo di Indirizzo Politico quali ad esempio necessità di </w:t>
      </w:r>
      <w:r>
        <w:rPr>
          <w:rFonts w:eastAsia="Times New Roman" w:cs="Times New Roman"/>
          <w:lang w:eastAsia="it-IT"/>
        </w:rPr>
        <w:t>individuare un OIV diverso dal RPCT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3175" distB="0" distL="117475" distR="114300" simplePos="0" locked="0" layoutInCell="0" allowOverlap="1" relativeHeight="22" wp14:anchorId="75BC2702">
                <wp:simplePos x="0" y="0"/>
                <wp:positionH relativeFrom="column">
                  <wp:posOffset>142240</wp:posOffset>
                </wp:positionH>
                <wp:positionV relativeFrom="paragraph">
                  <wp:posOffset>257810</wp:posOffset>
                </wp:positionV>
                <wp:extent cx="5635625" cy="659765"/>
                <wp:effectExtent l="0" t="0" r="22860" b="26670"/>
                <wp:wrapTopAndBottom/>
                <wp:docPr id="27" name="Casella di testo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080" cy="6591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Note del RPCT: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…</w:t>
                            </w:r>
                            <w:r>
                              <w:rPr/>
                              <w:t>.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3" path="m0,0l-2147483645,0l-2147483645,-2147483646l0,-2147483646xe" fillcolor="#deebf7" stroked="t" o:allowincell="f" style="position:absolute;margin-left:11.2pt;margin-top:20.3pt;width:443.65pt;height:51.85pt;mso-wrap-style:square;v-text-anchor:top" wp14:anchorId="75BC2702">
                <v:fill o:detectmouseclick="t" type="solid" color2="#211408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t>Note del RPCT: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  <w:t>…</w:t>
                      </w:r>
                      <w:r>
                        <w:rPr/>
                        <w:t>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Titolo1"/>
        <w:rPr/>
      </w:pPr>
      <w:bookmarkStart w:id="24" w:name="_Toc88657666"/>
      <w:r>
        <w:rPr/>
        <w:t>MONITORAGGIO PROCEDIMENTI PENALI</w:t>
      </w:r>
      <w:bookmarkEnd w:id="24"/>
      <w:r>
        <w:rPr/>
        <w:t xml:space="preserve"> 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Nell'anno di riferimento del PTPCT  in esame non ci sono state denunce, riguardanti eventi corruttivi, a carico di dipendenti dell'amministrazione.</w:t>
        <w:br/>
        <w:br/>
        <w:t>Nell'anno di riferimento del PTPCT  l’amministrazione non ha avuto notizia da parte di propri dipendenti di essere stati destinatari di un procedimento penale.</w:t>
        <w:br/>
        <w:br/>
        <w:t>Nell'anno di riferimento del PTPCT  non sono stati conclusi con provvedimento non definitivo, procedimenti penali a carico di dipendenti dell'amministrazione.</w:t>
        <w:br/>
        <w:br/>
        <w:t>Nell'anno di riferimento del PTPCT  non sono stati conclusi con sentenza o altro provvedimento definitivo, procedimenti penali a carico di dipendenti dell'amministrazione.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3175" distB="0" distL="117475" distR="114300" simplePos="0" locked="0" layoutInCell="0" allowOverlap="1" relativeHeight="24" wp14:anchorId="56818FAB">
                <wp:simplePos x="0" y="0"/>
                <wp:positionH relativeFrom="column">
                  <wp:posOffset>299085</wp:posOffset>
                </wp:positionH>
                <wp:positionV relativeFrom="paragraph">
                  <wp:posOffset>229870</wp:posOffset>
                </wp:positionV>
                <wp:extent cx="5635625" cy="659765"/>
                <wp:effectExtent l="0" t="0" r="22860" b="26670"/>
                <wp:wrapTopAndBottom/>
                <wp:docPr id="29" name="Casella di testo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080" cy="6591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Note del RPCT: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…</w:t>
                            </w:r>
                            <w:r>
                              <w:rPr/>
                              <w:t>.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5" path="m0,0l-2147483645,0l-2147483645,-2147483646l0,-2147483646xe" fillcolor="#deebf7" stroked="t" o:allowincell="f" style="position:absolute;margin-left:23.55pt;margin-top:18.1pt;width:443.65pt;height:51.85pt;mso-wrap-style:square;v-text-anchor:top" wp14:anchorId="56818FAB">
                <v:fill o:detectmouseclick="t" type="solid" color2="#211408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t>Note del RPCT: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  <w:t>…</w:t>
                      </w:r>
                      <w:r>
                        <w:rPr/>
                        <w:t>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Titolo1"/>
        <w:rPr/>
      </w:pPr>
      <w:bookmarkStart w:id="25" w:name="_Toc88657667"/>
      <w:r>
        <w:rPr/>
        <w:t>MONITORAGGIO PROCEDIMENTI DISCIPLINARI</w:t>
      </w:r>
      <w:bookmarkEnd w:id="25"/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 non sono stati avviati procedimenti disciplinari riconducibili ad eventi corruttivi a carico di dipendenti.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3175" distB="0" distL="117475" distR="114300" simplePos="0" locked="0" layoutInCell="0" allowOverlap="1" relativeHeight="26" wp14:anchorId="4FE0570F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625" cy="659765"/>
                <wp:effectExtent l="0" t="0" r="22860" b="26670"/>
                <wp:wrapTopAndBottom/>
                <wp:docPr id="31" name="Casella di testo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080" cy="6591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Note del RPCT: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…</w:t>
                            </w:r>
                            <w:r>
                              <w:rPr/>
                              <w:t>.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6" path="m0,0l-2147483645,0l-2147483645,-2147483646l0,-2147483646xe" fillcolor="#deebf7" stroked="t" o:allowincell="f" style="position:absolute;margin-left:19.1pt;margin-top:18pt;width:443.65pt;height:51.85pt;mso-wrap-style:square;v-text-anchor:top;mso-position-horizontal:center;mso-position-horizontal-relative:margin" wp14:anchorId="4FE0570F">
                <v:fill o:detectmouseclick="t" type="solid" color2="#211408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t>Note del RPCT: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  <w:t>…</w:t>
                      </w:r>
                      <w:r>
                        <w:rPr/>
                        <w:t>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Titolo1"/>
        <w:rPr/>
      </w:pPr>
      <w:bookmarkStart w:id="26" w:name="_Toc88657668"/>
      <w:r>
        <w:rPr/>
        <w:t>CONSIDERAZIONI GENERALI</w:t>
      </w:r>
      <w:bookmarkEnd w:id="26"/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Si ritiene che lo stato di attuazione del PTPCT (definito attraverso una valutazione sintetica del livello effettivo di attuazione del Piano e delle misure in esso contenute) sia sufficiente per le seguenti ragioni: Essendo un piccolo ordine professionale, non vi sono effettivi rischi corruttivi, anche in relazione al fatto che non vengono effettuati appalti pubblici, se non piccoli acquisti di materiale di consumo</w:t>
        <w:br/>
        <w:t xml:space="preserve"> </w:t>
        <w:br/>
        <w:t>Si ritiene che l’idoneità complessiva della strategia di prevenzione della corruzione (definita attraverso una valutazione sintetica) con particolare riferimento alle misure previste nel Piano e attuate sia idoneo, per le seguenti ragioni:La redazione di un PTCPT per un piccolo ordine professionale appare addirittura eccessiva in relazione alle attività svolte</w:t>
        <w:br/>
        <w:t xml:space="preserve"> </w:t>
        <w:br/>
        <w:t>Si ritiene che l'esercizio del ruolo di impulso e coordinamento del RPCT rispetto alla messa in atto del processo di gestione del rischio (definito attraverso una valutazione sintetica) sia stato idoneo, per le seguenti ragioni:Prevedere la presenza di un RPCT per un piccolo ordine professionale appare addirittura eccessivo in relazione alle attività svolte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3175" distB="0" distL="117475" distR="114300" simplePos="0" locked="0" layoutInCell="0" allowOverlap="1" relativeHeight="28" wp14:anchorId="70BFC8F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625" cy="659765"/>
                <wp:effectExtent l="0" t="0" r="22860" b="26670"/>
                <wp:wrapTopAndBottom/>
                <wp:docPr id="33" name="Casella di testo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080" cy="6591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Note del RPCT: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…</w:t>
                            </w:r>
                            <w:r>
                              <w:rPr/>
                              <w:t>.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7" path="m0,0l-2147483645,0l-2147483645,-2147483646l0,-2147483646xe" fillcolor="#deebf7" stroked="t" o:allowincell="f" style="position:absolute;margin-left:19.1pt;margin-top:17.55pt;width:443.65pt;height:51.85pt;mso-wrap-style:square;v-text-anchor:top;mso-position-horizontal:center;mso-position-horizontal-relative:margin" wp14:anchorId="70BFC8FD">
                <v:fill o:detectmouseclick="t" type="solid" color2="#211408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t>Note del RPCT: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  <w:t>…</w:t>
                      </w:r>
                      <w:r>
                        <w:rPr/>
                        <w:t>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Titolo1"/>
        <w:rPr/>
      </w:pPr>
      <w:bookmarkStart w:id="27" w:name="_Toc88657669"/>
      <w:r>
        <w:rPr/>
        <w:t>MONITORAGGIO MISURE SPECIFICHE</w:t>
      </w:r>
      <w:bookmarkEnd w:id="27"/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Il presente allegato illustra l’andamento relativo all’attuazione delle singole misure specifiche programmate nell’anno di riferimento del PT</w:t>
      </w:r>
      <w:r>
        <w:rPr/>
        <w:t>C</w:t>
      </w:r>
      <w:r>
        <w:rPr/>
        <w:t>P</w:t>
      </w:r>
      <w:r>
        <w:rPr/>
        <w:t>T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Titolo2"/>
        <w:rPr/>
      </w:pPr>
      <w:bookmarkStart w:id="28" w:name="_Toc88657670"/>
      <w:r>
        <w:rPr/>
        <w:t>Misure specifiche di controllo</w:t>
      </w:r>
      <w:bookmarkEnd w:id="28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Non sono state programmate misure specifiche di controllo.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3175" distB="0" distL="117475" distR="114300" simplePos="0" locked="0" layoutInCell="0" allowOverlap="1" relativeHeight="32" wp14:anchorId="74CE1384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625" cy="659765"/>
                <wp:effectExtent l="0" t="0" r="22860" b="26670"/>
                <wp:wrapTopAndBottom/>
                <wp:docPr id="35" name="Casella di tes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080" cy="6591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Note del RPCT: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…</w:t>
                            </w:r>
                            <w:r>
                              <w:rPr/>
                              <w:t>.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" path="m0,0l-2147483645,0l-2147483645,-2147483646l0,-2147483646xe" fillcolor="#deebf7" stroked="t" o:allowincell="f" style="position:absolute;margin-left:19.1pt;margin-top:17.55pt;width:443.65pt;height:51.85pt;mso-wrap-style:square;v-text-anchor:top;mso-position-horizontal:center;mso-position-horizontal-relative:margin" wp14:anchorId="74CE1384">
                <v:fill o:detectmouseclick="t" type="solid" color2="#211408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t>Note del RPCT: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  <w:t>…</w:t>
                      </w:r>
                      <w:r>
                        <w:rPr/>
                        <w:t>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Titolo2"/>
        <w:rPr/>
      </w:pPr>
      <w:bookmarkStart w:id="29" w:name="_Toc88657671"/>
      <w:r>
        <w:rPr/>
        <w:t>Misure specifiche di trasparenza</w:t>
      </w:r>
      <w:bookmarkEnd w:id="29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Con riferimento all’attuazione delle misure specifiche di trasparenza, nell’anno di riferimento del PTPCT si evidenzia quanto segue:</w:t>
        <w:br/>
        <w:t xml:space="preserve">  -  Numero di misure programmate: 3</w:t>
        <w:br/>
        <w:t xml:space="preserve">  -  Numero di misure attuate nei tempi previsti: 3</w:t>
        <w:br/>
        <w:t xml:space="preserve">  -  Numero di misure non attuate: 0</w:t>
        <w:br/>
        <w:br/>
        <w:t xml:space="preserve"> Di seguito si fornisce il dettaglio del monitoraggio per ogni singola misura di trasparenza programmata </w:t>
        <w:br/>
        <w:br/>
        <w:t>Area di rischio: F. Gestione delle entrate, delle spese e del patrimonio</w:t>
        <w:br/>
        <w:t>Denominazione misura: pubblicazione del bilancio preventivo e consuntivo in amministrazione trasparente</w:t>
        <w:br/>
        <w:t>La misura è stata attuata nei tempi previsti.</w:t>
        <w:br/>
        <w:br/>
        <w:t>Area di rischio: P. Formazione professionale continua</w:t>
        <w:br/>
        <w:t>Denominazione misura: formazione del personale (1 dipendente)</w:t>
        <w:br/>
        <w:t>La misura è stata attuata nei tempi previsti.</w:t>
        <w:br/>
        <w:br/>
        <w:t>Area di rischio: Q. Rilascio di pareri di congruità</w:t>
        <w:br/>
        <w:t>Denominazione misura: Rinnovo del regolamento sul rilascio dei pareri di congruità (in corso)</w:t>
        <w:br/>
        <w:t xml:space="preserve">La misura  non è stata attuata nei tempi previsti dal PTPCT o dalla sezione Anticorruzione e Trasparenza del PIAO, in particolare: </w:t>
        <w:br/>
        <w:t>la misura è attualmente in corso di adozione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3175" distB="0" distL="117475" distR="114300" simplePos="0" locked="0" layoutInCell="0" allowOverlap="1" relativeHeight="34" wp14:anchorId="07BFC922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625" cy="659765"/>
                <wp:effectExtent l="0" t="0" r="22860" b="26670"/>
                <wp:wrapTopAndBottom/>
                <wp:docPr id="37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080" cy="6591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Note del RPCT: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…</w:t>
                            </w:r>
                            <w:r>
                              <w:rPr/>
                              <w:t>.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path="m0,0l-2147483645,0l-2147483645,-2147483646l0,-2147483646xe" fillcolor="#deebf7" stroked="t" o:allowincell="f" style="position:absolute;margin-left:19.1pt;margin-top:17.55pt;width:443.65pt;height:51.85pt;mso-wrap-style:square;v-text-anchor:top;mso-position-horizontal:center;mso-position-horizontal-relative:margin" wp14:anchorId="07BFC922">
                <v:fill o:detectmouseclick="t" type="solid" color2="#211408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t>Note del RPCT: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  <w:t>…</w:t>
                      </w:r>
                      <w:r>
                        <w:rPr/>
                        <w:t>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Titolo2"/>
        <w:rPr/>
      </w:pPr>
      <w:bookmarkStart w:id="30" w:name="_Toc88657672"/>
      <w:r>
        <w:rPr/>
        <w:t>Misure specifiche di definizione e promozione dell’etica e di standard di comportamento</w:t>
      </w:r>
      <w:bookmarkEnd w:id="30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Con riferimento all’attuazione delle misure specifiche di definizione e promozione dell’etica e di standard di comportamento, nell’anno di riferimento del PTPCT o della sezione Anticorruzione e Trasparenza del PIAO si evidenzia quanto segue:</w:t>
        <w:br/>
        <w:t xml:space="preserve">  -  Numero di misure programmate: 1</w:t>
        <w:br/>
        <w:t xml:space="preserve">  -  Numero di misure attuate nei tempi previsti: 1</w:t>
        <w:br/>
        <w:t xml:space="preserve">  -  Numero di misure non attuate: 0</w:t>
        <w:br/>
        <w:br/>
        <w:t xml:space="preserve"> Di seguito si fornisce il dettaglio del monitoraggio per ogni singola misura di definizione e promozione dell’etica e di standard di comportamento programmata </w:t>
        <w:br/>
        <w:br/>
        <w:t>Area di rischio: F. Gestione delle entrate, delle spese e del patrimonio</w:t>
        <w:br/>
        <w:t>Denominazione misura: Approvazione condivisa del bilancio</w:t>
        <w:br/>
        <w:t>La misura è stata attuata nei tempi previsti.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3175" distB="0" distL="117475" distR="114300" simplePos="0" locked="0" layoutInCell="0" allowOverlap="1" relativeHeight="36" wp14:anchorId="37DAC1FE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625" cy="659765"/>
                <wp:effectExtent l="0" t="0" r="22860" b="26670"/>
                <wp:wrapTopAndBottom/>
                <wp:docPr id="39" name="Casella di test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080" cy="6591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Note del RPCT: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…</w:t>
                            </w:r>
                            <w:r>
                              <w:rPr/>
                              <w:t>.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3" path="m0,0l-2147483645,0l-2147483645,-2147483646l0,-2147483646xe" fillcolor="#deebf7" stroked="t" o:allowincell="f" style="position:absolute;margin-left:19.1pt;margin-top:17.55pt;width:443.65pt;height:51.85pt;mso-wrap-style:square;v-text-anchor:top;mso-position-horizontal:center;mso-position-horizontal-relative:margin" wp14:anchorId="37DAC1FE">
                <v:fill o:detectmouseclick="t" type="solid" color2="#211408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t>Note del RPCT: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  <w:t>…</w:t>
                      </w:r>
                      <w:r>
                        <w:rPr/>
                        <w:t>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Titolo2"/>
        <w:rPr/>
      </w:pPr>
      <w:bookmarkStart w:id="31" w:name="_Toc88657673"/>
      <w:r>
        <w:rPr/>
        <w:t>Misure specifiche di regolamentazione</w:t>
      </w:r>
      <w:bookmarkEnd w:id="31"/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/>
        <w:t>Non sono state programmate misure specifiche di regolamentazione.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3175" distB="0" distL="117475" distR="114300" simplePos="0" locked="0" layoutInCell="0" allowOverlap="1" relativeHeight="38" wp14:anchorId="614B31F1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625" cy="659765"/>
                <wp:effectExtent l="0" t="0" r="22860" b="26670"/>
                <wp:wrapTopAndBottom/>
                <wp:docPr id="41" name="Casella di test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080" cy="6591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Note del RPCT: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…</w:t>
                            </w:r>
                            <w:r>
                              <w:rPr/>
                              <w:t>.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4" path="m0,0l-2147483645,0l-2147483645,-2147483646l0,-2147483646xe" fillcolor="#deebf7" stroked="t" o:allowincell="f" style="position:absolute;margin-left:19.1pt;margin-top:19.35pt;width:443.65pt;height:51.85pt;mso-wrap-style:square;v-text-anchor:top;mso-position-horizontal:center;mso-position-horizontal-relative:margin" wp14:anchorId="614B31F1">
                <v:fill o:detectmouseclick="t" type="solid" color2="#211408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t>Note del RPCT: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  <w:t>…</w:t>
                      </w:r>
                      <w:r>
                        <w:rPr/>
                        <w:t>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Titolo2"/>
        <w:rPr/>
      </w:pPr>
      <w:bookmarkStart w:id="32" w:name="_Toc88657674"/>
      <w:r>
        <w:rPr/>
        <w:t>Misure specifiche di semplificazione</w:t>
      </w:r>
      <w:bookmarkEnd w:id="32"/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/>
        <w:t>Non sono state programmate misure specifiche di semplificazione.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3175" distB="0" distL="117475" distR="114300" simplePos="0" locked="0" layoutInCell="0" allowOverlap="1" relativeHeight="40" wp14:anchorId="1A7A83BF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625" cy="659765"/>
                <wp:effectExtent l="0" t="0" r="22860" b="26670"/>
                <wp:wrapTopAndBottom/>
                <wp:docPr id="43" name="Casella di testo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080" cy="6591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Note del RPCT: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…</w:t>
                            </w:r>
                            <w:r>
                              <w:rPr/>
                              <w:t>.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4" path="m0,0l-2147483645,0l-2147483645,-2147483646l0,-2147483646xe" fillcolor="#deebf7" stroked="t" o:allowincell="f" style="position:absolute;margin-left:19.1pt;margin-top:17.55pt;width:443.65pt;height:51.85pt;mso-wrap-style:square;v-text-anchor:top;mso-position-horizontal:center;mso-position-horizontal-relative:margin" wp14:anchorId="1A7A83BF">
                <v:fill o:detectmouseclick="t" type="solid" color2="#211408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t>Note del RPCT: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  <w:t>…</w:t>
                      </w:r>
                      <w:r>
                        <w:rPr/>
                        <w:t>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Titolo2"/>
        <w:rPr/>
      </w:pPr>
      <w:bookmarkStart w:id="33" w:name="_Toc88657675"/>
      <w:r>
        <w:rPr/>
        <w:t>Misure specifiche di formazione</w:t>
      </w:r>
      <w:bookmarkEnd w:id="33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Con riferimento all’attuazione delle misure specifiche di formazione, nell’anno di riferimento del PTPCT si evidenzia quanto segue:</w:t>
        <w:br/>
        <w:t xml:space="preserve">  -  Numero di misure programmate: 1</w:t>
        <w:br/>
        <w:t xml:space="preserve">  -  Numero di misure attuate nei tempi previsti: 1</w:t>
        <w:br/>
        <w:t xml:space="preserve">  -  Numero di misure non attuate: 0</w:t>
        <w:br/>
        <w:br/>
        <w:t xml:space="preserve"> Di seguito si fornisce il dettaglio del monitoraggio per ogni singola misura di formazione programmata </w:t>
        <w:br/>
        <w:br/>
        <w:t>Area di rischio: N. Procedure relative ad aree a rischio specifico del singolo ente</w:t>
        <w:br/>
        <w:t>Denominazione misura: Formazione del personale di segreteria (1 unità)</w:t>
        <w:br/>
        <w:t>La misura è stata attuata nei tempi previsti.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3175" distB="0" distL="117475" distR="114300" simplePos="0" locked="0" layoutInCell="0" allowOverlap="1" relativeHeight="42" wp14:anchorId="62E40E4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625" cy="659765"/>
                <wp:effectExtent l="0" t="0" r="22860" b="26670"/>
                <wp:wrapTopAndBottom/>
                <wp:docPr id="45" name="Casella di testo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080" cy="6591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Note del RPCT: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…</w:t>
                            </w:r>
                            <w:r>
                              <w:rPr/>
                              <w:t>.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6" path="m0,0l-2147483645,0l-2147483645,-2147483646l0,-2147483646xe" fillcolor="#deebf7" stroked="t" o:allowincell="f" style="position:absolute;margin-left:19.1pt;margin-top:17.55pt;width:443.65pt;height:51.85pt;mso-wrap-style:square;v-text-anchor:top;mso-position-horizontal:center;mso-position-horizontal-relative:margin" wp14:anchorId="62E40E49">
                <v:fill o:detectmouseclick="t" type="solid" color2="#211408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t>Note del RPCT: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  <w:t>…</w:t>
                      </w:r>
                      <w:r>
                        <w:rPr/>
                        <w:t>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Titolo2"/>
        <w:rPr/>
      </w:pPr>
      <w:bookmarkStart w:id="34" w:name="_Toc88657676"/>
      <w:r>
        <w:rPr/>
        <w:t>Misure specifiche di rotazione</w:t>
      </w:r>
      <w:bookmarkEnd w:id="34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Non sono state programmate misure specifiche di rotazione.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3175" distB="0" distL="117475" distR="114300" simplePos="0" locked="0" layoutInCell="0" allowOverlap="1" relativeHeight="44" wp14:anchorId="17C2697A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625" cy="659765"/>
                <wp:effectExtent l="0" t="0" r="22860" b="26670"/>
                <wp:wrapTopAndBottom/>
                <wp:docPr id="47" name="Casella di testo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080" cy="6591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Note del RPCT: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…</w:t>
                            </w:r>
                            <w:r>
                              <w:rPr/>
                              <w:t>.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7" path="m0,0l-2147483645,0l-2147483645,-2147483646l0,-2147483646xe" fillcolor="#deebf7" stroked="t" o:allowincell="f" style="position:absolute;margin-left:19.1pt;margin-top:17.55pt;width:443.65pt;height:51.85pt;mso-wrap-style:square;v-text-anchor:top;mso-position-horizontal:center;mso-position-horizontal-relative:margin" wp14:anchorId="17C2697A">
                <v:fill o:detectmouseclick="t" type="solid" color2="#211408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t>Note del RPCT: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  <w:t>…</w:t>
                      </w:r>
                      <w:r>
                        <w:rPr/>
                        <w:t>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Titolo2"/>
        <w:rPr/>
      </w:pPr>
      <w:bookmarkStart w:id="35" w:name="_Toc88657677"/>
      <w:r>
        <w:rPr/>
        <w:t>Misure specifiche di disciplina del conflitto di interessi</w:t>
      </w:r>
      <w:bookmarkEnd w:id="35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Non sono state programmate misure specifiche di disciplina del conflitto di interessi.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3175" distB="0" distL="117475" distR="114300" simplePos="0" locked="0" layoutInCell="0" allowOverlap="1" relativeHeight="46" wp14:anchorId="4723D0E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625" cy="659765"/>
                <wp:effectExtent l="0" t="0" r="22860" b="26670"/>
                <wp:wrapTopAndBottom/>
                <wp:docPr id="49" name="Casella di testo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080" cy="6591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Note del RPCT: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…</w:t>
                            </w:r>
                            <w:r>
                              <w:rPr/>
                              <w:t>.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8" path="m0,0l-2147483645,0l-2147483645,-2147483646l0,-2147483646xe" fillcolor="#deebf7" stroked="t" o:allowincell="f" style="position:absolute;margin-left:19.1pt;margin-top:17.55pt;width:443.65pt;height:51.85pt;mso-wrap-style:square;v-text-anchor:top;mso-position-horizontal:center;mso-position-horizontal-relative:margin" wp14:anchorId="4723D0E9">
                <v:fill o:detectmouseclick="t" type="solid" color2="#211408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t>Note del RPCT: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  <w:t>…</w:t>
                      </w:r>
                      <w:r>
                        <w:rPr/>
                        <w:t>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1134" w:gutter="0" w:header="0" w:top="1417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20742328"/>
    </w:sdtPr>
    <w:sdtContent>
      <w:p>
        <w:pPr>
          <w:pStyle w:val="Pidipagina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0</w:t>
        </w:r>
        <w:r>
          <w:rPr>
            <w:rStyle w:val="Pagenumber"/>
          </w:rPr>
          <w:fldChar w:fldCharType="end"/>
        </w:r>
      </w:p>
    </w:sdtContent>
  </w:sdt>
  <w:p>
    <w:pPr>
      <w:pStyle w:val="Pidipagina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27036112"/>
    </w:sdtPr>
    <w:sdtContent>
      <w:p>
        <w:pPr>
          <w:pStyle w:val="Pidipagin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12</w:t>
        </w:r>
        <w:r>
          <w:rPr/>
          <w:fldChar w:fldCharType="end"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69506049"/>
    </w:sdtPr>
    <w:sdtContent>
      <w:p>
        <w:pPr>
          <w:pStyle w:val="Pidipagin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12</w:t>
        </w:r>
        <w:r>
          <w:rPr/>
          <w:fldChar w:fldCharType="end"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decimal"/>
      <w:lvlText w:val="SEZIONE %1"/>
      <w:lvlJc w:val="left"/>
      <w:pPr>
        <w:tabs>
          <w:tab w:val="num" w:pos="0"/>
        </w:tabs>
        <w:ind w:left="432" w:hanging="432"/>
      </w:pPr>
    </w:lvl>
    <w:lvl w:ilvl="1">
      <w:start w:val="1"/>
      <w:pStyle w:val="Titolo2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pStyle w:val="Titolo3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pStyle w:val="Titolo4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pStyle w:val="Titolo5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pStyle w:val="Titolo6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pStyle w:val="Titolo7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pStyle w:val="Titolo8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pStyle w:val="Titolo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2a5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2954f2"/>
    <w:pPr>
      <w:keepNext w:val="true"/>
      <w:keepLines/>
      <w:numPr>
        <w:ilvl w:val="0"/>
        <w:numId w:val="1"/>
      </w:numPr>
      <w:pBdr>
        <w:bottom w:val="single" w:sz="4" w:space="1" w:color="000000"/>
      </w:pBdr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"/>
    <w:next w:val="Normal"/>
    <w:link w:val="Titolo2Carattere"/>
    <w:uiPriority w:val="9"/>
    <w:unhideWhenUsed/>
    <w:qFormat/>
    <w:rsid w:val="00dd6527"/>
    <w:pPr>
      <w:keepNext w:val="true"/>
      <w:keepLines/>
      <w:numPr>
        <w:ilvl w:val="1"/>
        <w:numId w:val="1"/>
      </w:numPr>
      <w:pBdr>
        <w:bottom w:val="single" w:sz="4" w:space="1" w:color="000000"/>
      </w:pBdr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i/>
      <w:color w:val="4472C4" w:themeColor="accent1"/>
      <w:sz w:val="26"/>
      <w:szCs w:val="26"/>
    </w:rPr>
  </w:style>
  <w:style w:type="paragraph" w:styleId="Titolo3">
    <w:name w:val="Heading 3"/>
    <w:basedOn w:val="Normal"/>
    <w:next w:val="Normal"/>
    <w:link w:val="Titolo3Carattere"/>
    <w:uiPriority w:val="9"/>
    <w:unhideWhenUsed/>
    <w:qFormat/>
    <w:rsid w:val="00d86271"/>
    <w:pPr>
      <w:keepNext w:val="true"/>
      <w:keepLines/>
      <w:numPr>
        <w:ilvl w:val="2"/>
        <w:numId w:val="1"/>
      </w:numPr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paragraph" w:styleId="Titolo4">
    <w:name w:val="Heading 4"/>
    <w:basedOn w:val="Normal"/>
    <w:next w:val="Normal"/>
    <w:link w:val="Titolo4Carattere"/>
    <w:uiPriority w:val="9"/>
    <w:semiHidden/>
    <w:unhideWhenUsed/>
    <w:qFormat/>
    <w:rsid w:val="002954f2"/>
    <w:pPr>
      <w:keepNext w:val="true"/>
      <w:keepLines/>
      <w:numPr>
        <w:ilvl w:val="3"/>
        <w:numId w:val="1"/>
      </w:numPr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paragraph" w:styleId="Titolo5">
    <w:name w:val="Heading 5"/>
    <w:basedOn w:val="Normal"/>
    <w:next w:val="Normal"/>
    <w:link w:val="Titolo5Carattere"/>
    <w:uiPriority w:val="9"/>
    <w:semiHidden/>
    <w:unhideWhenUsed/>
    <w:qFormat/>
    <w:rsid w:val="002954f2"/>
    <w:pPr>
      <w:keepNext w:val="true"/>
      <w:keepLines/>
      <w:numPr>
        <w:ilvl w:val="4"/>
        <w:numId w:val="1"/>
      </w:numPr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</w:rPr>
  </w:style>
  <w:style w:type="paragraph" w:styleId="Titolo6">
    <w:name w:val="Heading 6"/>
    <w:basedOn w:val="Normal"/>
    <w:next w:val="Normal"/>
    <w:link w:val="Titolo6Carattere"/>
    <w:uiPriority w:val="9"/>
    <w:semiHidden/>
    <w:unhideWhenUsed/>
    <w:qFormat/>
    <w:rsid w:val="002954f2"/>
    <w:pPr>
      <w:keepNext w:val="true"/>
      <w:keepLines/>
      <w:numPr>
        <w:ilvl w:val="5"/>
        <w:numId w:val="1"/>
      </w:numPr>
      <w:spacing w:before="40" w:after="0"/>
      <w:outlineLvl w:val="5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paragraph" w:styleId="Titolo7">
    <w:name w:val="Heading 7"/>
    <w:basedOn w:val="Normal"/>
    <w:next w:val="Normal"/>
    <w:link w:val="Titolo7Carattere"/>
    <w:uiPriority w:val="9"/>
    <w:semiHidden/>
    <w:unhideWhenUsed/>
    <w:qFormat/>
    <w:rsid w:val="002954f2"/>
    <w:pPr>
      <w:keepNext w:val="true"/>
      <w:keepLines/>
      <w:numPr>
        <w:ilvl w:val="6"/>
        <w:numId w:val="1"/>
      </w:numPr>
      <w:spacing w:before="40" w:after="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val="1F3763" w:themeColor="accent1" w:themeShade="7f"/>
    </w:rPr>
  </w:style>
  <w:style w:type="paragraph" w:styleId="Titolo8">
    <w:name w:val="Heading 8"/>
    <w:basedOn w:val="Normal"/>
    <w:next w:val="Normal"/>
    <w:link w:val="Titolo8Carattere"/>
    <w:uiPriority w:val="9"/>
    <w:semiHidden/>
    <w:unhideWhenUsed/>
    <w:qFormat/>
    <w:rsid w:val="002954f2"/>
    <w:pPr>
      <w:keepNext w:val="true"/>
      <w:keepLines/>
      <w:numPr>
        <w:ilvl w:val="7"/>
        <w:numId w:val="1"/>
      </w:numPr>
      <w:spacing w:before="40" w:after="0"/>
      <w:outlineLvl w:val="7"/>
    </w:pPr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Titolo9">
    <w:name w:val="Heading 9"/>
    <w:basedOn w:val="Normal"/>
    <w:next w:val="Normal"/>
    <w:link w:val="Titolo9Carattere"/>
    <w:uiPriority w:val="9"/>
    <w:semiHidden/>
    <w:unhideWhenUsed/>
    <w:qFormat/>
    <w:rsid w:val="002954f2"/>
    <w:pPr>
      <w:keepNext w:val="true"/>
      <w:keepLines/>
      <w:numPr>
        <w:ilvl w:val="8"/>
        <w:numId w:val="1"/>
      </w:numPr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424ebb"/>
    <w:rPr/>
  </w:style>
  <w:style w:type="character" w:styleId="Pagenumber">
    <w:name w:val="page number"/>
    <w:basedOn w:val="DefaultParagraphFont"/>
    <w:uiPriority w:val="99"/>
    <w:semiHidden/>
    <w:unhideWhenUsed/>
    <w:qFormat/>
    <w:rsid w:val="00424ebb"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2954f2"/>
    <w:rPr>
      <w:rFonts w:ascii="Calibri Light" w:hAnsi="Calibri Light" w:eastAsia="" w:cs="" w:asciiTheme="majorHAnsi" w:cstheme="majorBidi" w:eastAsiaTheme="majorEastAsia" w:hAnsiTheme="majorHAnsi"/>
      <w:b/>
      <w:color w:val="2F5496" w:themeColor="accent1" w:themeShade="bf"/>
      <w:sz w:val="32"/>
      <w:szCs w:val="32"/>
      <w:lang w:eastAsia="it-IT"/>
    </w:rPr>
  </w:style>
  <w:style w:type="character" w:styleId="Titolo2Carattere" w:customStyle="1">
    <w:name w:val="Titolo 2 Carattere"/>
    <w:basedOn w:val="DefaultParagraphFont"/>
    <w:link w:val="Titolo2"/>
    <w:uiPriority w:val="9"/>
    <w:qFormat/>
    <w:rsid w:val="00dd6527"/>
    <w:rPr>
      <w:rFonts w:ascii="Calibri Light" w:hAnsi="Calibri Light" w:eastAsia="" w:cs="" w:asciiTheme="majorHAnsi" w:cstheme="majorBidi" w:eastAsiaTheme="majorEastAsia" w:hAnsiTheme="majorHAnsi"/>
      <w:i/>
      <w:color w:val="4472C4" w:themeColor="accent1"/>
      <w:sz w:val="26"/>
      <w:szCs w:val="26"/>
    </w:rPr>
  </w:style>
  <w:style w:type="character" w:styleId="CollegamentoInternet">
    <w:name w:val="Collegamento Internet"/>
    <w:basedOn w:val="DefaultParagraphFont"/>
    <w:uiPriority w:val="99"/>
    <w:unhideWhenUsed/>
    <w:rsid w:val="007d3b4c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37b9b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b37b9b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b37b9b"/>
    <w:rPr>
      <w:b/>
      <w:bCs/>
      <w:sz w:val="20"/>
      <w:szCs w:val="20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b37b9b"/>
    <w:rPr>
      <w:rFonts w:ascii="Times New Roman" w:hAnsi="Times New Roman"/>
      <w:sz w:val="18"/>
      <w:szCs w:val="18"/>
    </w:rPr>
  </w:style>
  <w:style w:type="character" w:styleId="Titolo3Carattere" w:customStyle="1">
    <w:name w:val="Titolo 3 Carattere"/>
    <w:basedOn w:val="DefaultParagraphFont"/>
    <w:link w:val="Titolo3"/>
    <w:uiPriority w:val="9"/>
    <w:qFormat/>
    <w:rsid w:val="00d86271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lang w:eastAsia="it-IT"/>
    </w:rPr>
  </w:style>
  <w:style w:type="character" w:styleId="Titolo4Carattere" w:customStyle="1">
    <w:name w:val="Titolo 4 Carattere"/>
    <w:basedOn w:val="DefaultParagraphFont"/>
    <w:link w:val="Titolo4"/>
    <w:uiPriority w:val="9"/>
    <w:semiHidden/>
    <w:qFormat/>
    <w:rsid w:val="002954f2"/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  <w:lang w:eastAsia="it-IT"/>
    </w:rPr>
  </w:style>
  <w:style w:type="character" w:styleId="Titolo5Carattere" w:customStyle="1">
    <w:name w:val="Titolo 5 Carattere"/>
    <w:basedOn w:val="DefaultParagraphFont"/>
    <w:link w:val="Titolo5"/>
    <w:uiPriority w:val="9"/>
    <w:semiHidden/>
    <w:qFormat/>
    <w:rsid w:val="002954f2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lang w:eastAsia="it-IT"/>
    </w:rPr>
  </w:style>
  <w:style w:type="character" w:styleId="Titolo6Carattere" w:customStyle="1">
    <w:name w:val="Titolo 6 Carattere"/>
    <w:basedOn w:val="DefaultParagraphFont"/>
    <w:link w:val="Titolo6"/>
    <w:uiPriority w:val="9"/>
    <w:semiHidden/>
    <w:qFormat/>
    <w:rsid w:val="002954f2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lang w:eastAsia="it-IT"/>
    </w:rPr>
  </w:style>
  <w:style w:type="character" w:styleId="Titolo7Carattere" w:customStyle="1">
    <w:name w:val="Titolo 7 Carattere"/>
    <w:basedOn w:val="DefaultParagraphFont"/>
    <w:link w:val="Titolo7"/>
    <w:uiPriority w:val="9"/>
    <w:semiHidden/>
    <w:qFormat/>
    <w:rsid w:val="002954f2"/>
    <w:rPr>
      <w:rFonts w:ascii="Calibri Light" w:hAnsi="Calibri Light" w:eastAsia="" w:cs="" w:asciiTheme="majorHAnsi" w:cstheme="majorBidi" w:eastAsiaTheme="majorEastAsia" w:hAnsiTheme="majorHAnsi"/>
      <w:i/>
      <w:iCs/>
      <w:color w:val="1F3763" w:themeColor="accent1" w:themeShade="7f"/>
      <w:lang w:eastAsia="it-IT"/>
    </w:rPr>
  </w:style>
  <w:style w:type="character" w:styleId="Titolo8Carattere" w:customStyle="1">
    <w:name w:val="Titolo 8 Carattere"/>
    <w:basedOn w:val="DefaultParagraphFont"/>
    <w:link w:val="Titolo8"/>
    <w:uiPriority w:val="9"/>
    <w:semiHidden/>
    <w:qFormat/>
    <w:rsid w:val="002954f2"/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  <w:lang w:eastAsia="it-IT"/>
    </w:rPr>
  </w:style>
  <w:style w:type="character" w:styleId="Titolo9Carattere" w:customStyle="1">
    <w:name w:val="Titolo 9 Carattere"/>
    <w:basedOn w:val="DefaultParagraphFont"/>
    <w:link w:val="Titolo9"/>
    <w:uiPriority w:val="9"/>
    <w:semiHidden/>
    <w:qFormat/>
    <w:rsid w:val="002954f2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  <w:lang w:eastAsia="it-I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2954f2"/>
    <w:rPr>
      <w:rFonts w:ascii="Times New Roman" w:hAnsi="Times New Roman" w:eastAsia="Times New Roman" w:cs="Times New Roman"/>
      <w:lang w:eastAsia="it-IT"/>
    </w:rPr>
  </w:style>
  <w:style w:type="character" w:styleId="SottotitoloCarattere" w:customStyle="1">
    <w:name w:val="Sottotitolo Carattere"/>
    <w:basedOn w:val="DefaultParagraphFont"/>
    <w:link w:val="Sottotitolo"/>
    <w:uiPriority w:val="11"/>
    <w:qFormat/>
    <w:rsid w:val="00fc3331"/>
    <w:rPr>
      <w:rFonts w:eastAsia="" w:eastAsiaTheme="minorEastAsia"/>
      <w:color w:val="5A5A5A" w:themeColor="text1" w:themeTint="a5"/>
      <w:spacing w:val="15"/>
      <w:sz w:val="22"/>
      <w:szCs w:val="22"/>
      <w:lang w:eastAsia="it-IT"/>
    </w:rPr>
  </w:style>
  <w:style w:type="character" w:styleId="Saltoaindice">
    <w:name w:val="Salto a indic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unhideWhenUsed/>
    <w:rsid w:val="00424ebb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TOCHeading">
    <w:name w:val="TOC Heading"/>
    <w:basedOn w:val="Titolo1"/>
    <w:next w:val="Normal"/>
    <w:uiPriority w:val="39"/>
    <w:unhideWhenUsed/>
    <w:qFormat/>
    <w:rsid w:val="007d3b4c"/>
    <w:pPr>
      <w:numPr>
        <w:ilvl w:val="0"/>
        <w:numId w:val="0"/>
      </w:numPr>
      <w:pBdr>
        <w:bottom w:val="nil"/>
      </w:pBdr>
      <w:spacing w:lineRule="auto" w:line="276" w:before="480" w:after="0"/>
      <w:outlineLvl w:val="9"/>
    </w:pPr>
    <w:rPr>
      <w:bCs/>
      <w:sz w:val="28"/>
      <w:szCs w:val="28"/>
    </w:rPr>
  </w:style>
  <w:style w:type="paragraph" w:styleId="Indice1">
    <w:name w:val="TOC 1"/>
    <w:basedOn w:val="Normal"/>
    <w:next w:val="Normal"/>
    <w:autoRedefine/>
    <w:uiPriority w:val="39"/>
    <w:unhideWhenUsed/>
    <w:rsid w:val="00fc3331"/>
    <w:pPr>
      <w:spacing w:before="120" w:after="0"/>
    </w:pPr>
    <w:rPr>
      <w:rFonts w:eastAsia="Calibri" w:eastAsiaTheme="minorHAnsi"/>
      <w:b/>
      <w:bCs/>
      <w:i/>
      <w:iCs/>
      <w:lang w:eastAsia="en-US"/>
    </w:rPr>
  </w:style>
  <w:style w:type="paragraph" w:styleId="Indice2">
    <w:name w:val="TOC 2"/>
    <w:basedOn w:val="Normal"/>
    <w:next w:val="Normal"/>
    <w:autoRedefine/>
    <w:uiPriority w:val="39"/>
    <w:unhideWhenUsed/>
    <w:rsid w:val="007d3b4c"/>
    <w:pPr>
      <w:spacing w:before="120" w:after="0"/>
      <w:ind w:left="240" w:hanging="0"/>
    </w:pPr>
    <w:rPr>
      <w:b/>
      <w:bCs/>
      <w:sz w:val="22"/>
      <w:szCs w:val="22"/>
    </w:rPr>
  </w:style>
  <w:style w:type="paragraph" w:styleId="Indice3">
    <w:name w:val="TOC 3"/>
    <w:basedOn w:val="Normal"/>
    <w:next w:val="Normal"/>
    <w:autoRedefine/>
    <w:uiPriority w:val="39"/>
    <w:unhideWhenUsed/>
    <w:rsid w:val="007d3b4c"/>
    <w:pPr>
      <w:ind w:left="480" w:hanging="0"/>
    </w:pPr>
    <w:rPr>
      <w:sz w:val="20"/>
      <w:szCs w:val="20"/>
    </w:rPr>
  </w:style>
  <w:style w:type="paragraph" w:styleId="Indice4">
    <w:name w:val="TOC 4"/>
    <w:basedOn w:val="Normal"/>
    <w:next w:val="Normal"/>
    <w:autoRedefine/>
    <w:uiPriority w:val="39"/>
    <w:semiHidden/>
    <w:unhideWhenUsed/>
    <w:rsid w:val="007d3b4c"/>
    <w:pPr>
      <w:ind w:left="720" w:hanging="0"/>
    </w:pPr>
    <w:rPr>
      <w:sz w:val="20"/>
      <w:szCs w:val="20"/>
    </w:rPr>
  </w:style>
  <w:style w:type="paragraph" w:styleId="Indice5">
    <w:name w:val="TOC 5"/>
    <w:basedOn w:val="Normal"/>
    <w:next w:val="Normal"/>
    <w:autoRedefine/>
    <w:uiPriority w:val="39"/>
    <w:semiHidden/>
    <w:unhideWhenUsed/>
    <w:rsid w:val="007d3b4c"/>
    <w:pPr>
      <w:ind w:left="960" w:hanging="0"/>
    </w:pPr>
    <w:rPr>
      <w:sz w:val="20"/>
      <w:szCs w:val="20"/>
    </w:rPr>
  </w:style>
  <w:style w:type="paragraph" w:styleId="Indice6">
    <w:name w:val="TOC 6"/>
    <w:basedOn w:val="Normal"/>
    <w:next w:val="Normal"/>
    <w:autoRedefine/>
    <w:uiPriority w:val="39"/>
    <w:semiHidden/>
    <w:unhideWhenUsed/>
    <w:rsid w:val="007d3b4c"/>
    <w:pPr>
      <w:ind w:left="1200" w:hanging="0"/>
    </w:pPr>
    <w:rPr>
      <w:sz w:val="20"/>
      <w:szCs w:val="20"/>
    </w:rPr>
  </w:style>
  <w:style w:type="paragraph" w:styleId="Indice7">
    <w:name w:val="TOC 7"/>
    <w:basedOn w:val="Normal"/>
    <w:next w:val="Normal"/>
    <w:autoRedefine/>
    <w:uiPriority w:val="39"/>
    <w:semiHidden/>
    <w:unhideWhenUsed/>
    <w:rsid w:val="007d3b4c"/>
    <w:pPr>
      <w:ind w:left="1440" w:hanging="0"/>
    </w:pPr>
    <w:rPr>
      <w:sz w:val="20"/>
      <w:szCs w:val="20"/>
    </w:rPr>
  </w:style>
  <w:style w:type="paragraph" w:styleId="Indice8">
    <w:name w:val="TOC 8"/>
    <w:basedOn w:val="Normal"/>
    <w:next w:val="Normal"/>
    <w:autoRedefine/>
    <w:uiPriority w:val="39"/>
    <w:semiHidden/>
    <w:unhideWhenUsed/>
    <w:rsid w:val="007d3b4c"/>
    <w:pPr>
      <w:ind w:left="1680" w:hanging="0"/>
    </w:pPr>
    <w:rPr>
      <w:sz w:val="20"/>
      <w:szCs w:val="20"/>
    </w:rPr>
  </w:style>
  <w:style w:type="paragraph" w:styleId="Indice9">
    <w:name w:val="TOC 9"/>
    <w:basedOn w:val="Normal"/>
    <w:next w:val="Normal"/>
    <w:autoRedefine/>
    <w:uiPriority w:val="39"/>
    <w:semiHidden/>
    <w:unhideWhenUsed/>
    <w:rsid w:val="007d3b4c"/>
    <w:pPr>
      <w:ind w:left="1920" w:hanging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c322a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b37b9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b37b9b"/>
    <w:pPr/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37b9b"/>
    <w:pPr/>
    <w:rPr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352a17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Intestazione">
    <w:name w:val="Header"/>
    <w:basedOn w:val="Normal"/>
    <w:link w:val="IntestazioneCarattere"/>
    <w:uiPriority w:val="99"/>
    <w:unhideWhenUsed/>
    <w:rsid w:val="002954f2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Sottotitolo">
    <w:name w:val="Subtitle"/>
    <w:basedOn w:val="Normal"/>
    <w:next w:val="Normal"/>
    <w:link w:val="SottotitoloCarattere"/>
    <w:uiPriority w:val="11"/>
    <w:qFormat/>
    <w:rsid w:val="00fc3331"/>
    <w:pPr>
      <w:spacing w:before="0" w:after="160"/>
    </w:pPr>
    <w:rPr>
      <w:rFonts w:ascii="Calibri" w:hAnsi="Calibri" w:eastAsia="" w:cs="" w:asciiTheme="minorHAnsi" w:cstheme="minorBid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00cc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Application>LibreOffice/7.2.0.4$Windows_X86_64 LibreOffice_project/9a9c6381e3f7a62afc1329bd359cc48accb6435b</Application>
  <AppVersion>15.0000</AppVersion>
  <Pages>12</Pages>
  <Words>2442</Words>
  <Characters>14216</Characters>
  <CharactersWithSpaces>16543</CharactersWithSpaces>
  <Paragraphs>234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2020-11-11T13:29:00Z</dcterms:created>
  <dc:creator>Utente di Microsoft Office</dc:creator>
  <dc:description/>
  <dc:language>it-IT</dc:language>
  <cp:lastModifiedBy/>
  <cp:lastPrinted>2019-09-03T12:09:00Z</cp:lastPrinted>
  <dcterms:modified xsi:type="dcterms:W3CDTF">2024-06-18T19:11:45Z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