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7D04D2">
            <w:fldChar w:fldCharType="begin"/>
          </w:r>
          <w:r w:rsidR="007D3B4C">
            <w:instrText>TOC \o "1-3" \h \z \u</w:instrText>
          </w:r>
          <w:r w:rsidRPr="007D04D2"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7D04D2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7D04D2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80055810537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 xml:space="preserve">ORDINE DEGLI INGEGNERI DELLA PROVINCIA </w:t>
      </w:r>
      <w:proofErr w:type="spellStart"/>
      <w:r w:rsidR="007F66BA">
        <w:t>DI</w:t>
      </w:r>
      <w:proofErr w:type="spellEnd"/>
      <w:r w:rsidR="007F66BA">
        <w:t xml:space="preserve"> GROSSETO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Toscana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VALERIA</w:t>
      </w:r>
    </w:p>
    <w:p w:rsidR="000D2A7E" w:rsidRDefault="000D2A7E" w:rsidP="000D2A7E">
      <w:r>
        <w:t>Cognome RPC</w:t>
      </w:r>
      <w:r w:rsidR="007C4A01">
        <w:t>T</w:t>
      </w:r>
      <w:r w:rsidR="00B86349">
        <w:t>: PRINZO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Ingegnere edile</w:t>
      </w:r>
    </w:p>
    <w:p w:rsidR="000D2A7E" w:rsidRDefault="000D2A7E" w:rsidP="000D2A7E">
      <w:r>
        <w:t xml:space="preserve">Posizione occupata: </w:t>
      </w:r>
      <w:r w:rsidR="00B86349">
        <w:t>Consigliera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12/10/2017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7D04D2" w:rsidP="00A82A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9pt;margin-top:17.9pt;width:443.7pt;height:51.9pt;z-index:251632128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52100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</w:t>
      </w:r>
      <w:r w:rsidR="00CC59DB">
        <w:t>elle del D.P.R. n.62/2013:</w:t>
      </w:r>
      <w:r w:rsidR="00CC59DB">
        <w:br/>
        <w:t xml:space="preserve">  -</w:t>
      </w:r>
      <w:r>
        <w:t xml:space="preserve">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Dimensione ridotta dell'Ente.</w:t>
      </w:r>
    </w:p>
    <w:p w:rsidR="001D6AAE" w:rsidRDefault="007D04D2" w:rsidP="00532B83">
      <w:pPr>
        <w:jc w:val="both"/>
        <w:rPr>
          <w:iCs/>
        </w:rPr>
      </w:pPr>
      <w:r w:rsidRPr="007D04D2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BE39BE">
                  <w:r>
                    <w:t>Note del RPCT: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Presenza di un unico dipendente.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7D04D2" w:rsidP="00991AAD">
      <w:r>
        <w:rPr>
          <w:noProof/>
        </w:rPr>
        <w:lastRenderedPageBreak/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fillcolor="#deeaf6 [664]" strokeweight=".5pt"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12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12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Sono stati effettuati controlli sui precedenti penali nell’anno di riferimento del PTPCT, più in dettaglio:</w:t>
      </w:r>
      <w:r>
        <w:br/>
        <w:t xml:space="preserve">  - sono state effettuate 22 verifiche</w:t>
      </w:r>
      <w:r>
        <w:br/>
        <w:t xml:space="preserve">  - a seguito dei controlli effettuati, non sono state accertate violazioni.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425435" w:rsidRDefault="007D04D2" w:rsidP="00A82AEF">
      <w:r>
        <w:rPr>
          <w:noProof/>
        </w:rPr>
        <w:lastRenderedPageBreak/>
        <w:pict>
          <v:shape id="Casella di testo 8" o:spid="_x0000_s1029" type="#_x0000_t202" style="position:absolute;margin-left:0;margin-top:19.6pt;width:443.7pt;height:51.9pt;z-index:25164134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proofErr w:type="spellStart"/>
      <w:r w:rsidRPr="002954F2">
        <w:rPr>
          <w:lang w:val="en-US"/>
        </w:rPr>
        <w:t>Whistleblowing</w:t>
      </w:r>
      <w:bookmarkEnd w:id="11"/>
      <w:proofErr w:type="spellEnd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</w:t>
      </w:r>
      <w:proofErr w:type="spellStart"/>
      <w:r w:rsidRPr="003B6632">
        <w:t>Whistleblowing</w:t>
      </w:r>
      <w:proofErr w:type="spellEnd"/>
      <w:r w:rsidRPr="003B6632">
        <w:t>”, in particolare le segnalazioni possono essere inoltrate tramite:</w:t>
      </w:r>
      <w:r w:rsidRPr="003B6632">
        <w:br/>
        <w:t xml:space="preserve">  - </w:t>
      </w:r>
      <w:proofErr w:type="spellStart"/>
      <w:r w:rsidRPr="003B6632">
        <w:t>Email</w:t>
      </w:r>
      <w:proofErr w:type="spellEnd"/>
      <w:r w:rsidRPr="003B6632">
        <w:br/>
        <w:t xml:space="preserve"> </w:t>
      </w:r>
      <w:r w:rsidRPr="003B6632">
        <w:br/>
        <w:t>Possono effettuare le segnalazioni solo gli altri soggetti assimilati a dipendenti pubblici.</w:t>
      </w:r>
    </w:p>
    <w:p w:rsidR="00CC1DCA" w:rsidRPr="003B6632" w:rsidRDefault="007D04D2" w:rsidP="009D7358">
      <w:r w:rsidRPr="007D04D2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position-horizontal-relative:margin;mso-width-relative:margin;mso-height-relative:margin" fillcolor="#deeaf6 [664]" strokeweight=".5pt"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6</w:t>
      </w:r>
      <w:r>
        <w:br/>
        <w:t xml:space="preserve">    - Dirigenti per un numero medio di ore 2</w:t>
      </w:r>
      <w:r>
        <w:br/>
        <w:t xml:space="preserve">    - Altro personale per un numero medio di ore 2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erogata da soggetti interni.</w:t>
      </w:r>
    </w:p>
    <w:p w:rsidR="00554955" w:rsidRDefault="00554955" w:rsidP="00354388"/>
    <w:p w:rsidR="008F57B6" w:rsidRPr="001D6AAE" w:rsidRDefault="007D04D2" w:rsidP="00F96FBD">
      <w:pPr>
        <w:pBdr>
          <w:bottom w:val="single" w:sz="4" w:space="1" w:color="auto"/>
        </w:pBdr>
        <w:rPr>
          <w:iCs/>
        </w:rPr>
      </w:pPr>
      <w:r w:rsidRPr="007D04D2">
        <w:rPr>
          <w:noProof/>
        </w:rPr>
        <w:lastRenderedPageBreak/>
        <w:pict>
          <v:shape id="Casella di testo 30" o:spid="_x0000_s1031" type="#_x0000_t202" style="position:absolute;margin-left:17.3pt;margin-top:11.85pt;width:443.7pt;height:51.9pt;z-index:251678208;visibility:visible;mso-width-relative:margin;mso-height-relative:margin" fillcolor="#deeaf6 [664]" strokeweight=".5pt"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trimestrale.</w:t>
      </w:r>
      <w:r>
        <w:br/>
        <w:t>I monitoraggi hanno evidenziato irregolarità nella pubblicazione dei dati relativamente alle seguenti macro-famiglie:</w:t>
      </w:r>
      <w:r>
        <w:br/>
        <w:t xml:space="preserve">  - Attività e procedimenti</w:t>
      </w:r>
      <w:r>
        <w:br/>
        <w:t xml:space="preserve">  - Provvedimenti</w:t>
      </w:r>
      <w:r>
        <w:br/>
        <w:t xml:space="preserve">  - Servizi erogati</w:t>
      </w:r>
      <w:r>
        <w:br/>
        <w:t xml:space="preserve">  - Altri contenuti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7D04D2" w:rsidP="00A82AEF">
      <w:r>
        <w:rPr>
          <w:noProof/>
        </w:rPr>
        <w:pict>
          <v:shape id="Casella di testo 10" o:spid="_x0000_s1032" type="#_x0000_t202" style="position:absolute;margin-left:14.6pt;margin-top:23.05pt;width:443.7pt;height:51.9pt;z-index:251647488;visibility:visible;mso-width-relative:margin;mso-height-relative:margin" fillcolor="#deeaf6 [664]" strokeweight=".5pt">
            <v:textbox>
              <w:txbxContent>
                <w:p w:rsidR="00521000" w:rsidRDefault="00521000" w:rsidP="00D866D2">
                  <w:r>
                    <w:t>Note del RPCT:</w:t>
                  </w:r>
                </w:p>
                <w:p w:rsidR="00521000" w:rsidRDefault="00521000" w:rsidP="00D866D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56761126"/>
      <w:proofErr w:type="spellStart"/>
      <w:r>
        <w:t>Pantouflage</w:t>
      </w:r>
      <w:bookmarkEnd w:id="14"/>
      <w:proofErr w:type="spellEnd"/>
    </w:p>
    <w:p w:rsidR="00733F24" w:rsidRPr="00B33A5B" w:rsidRDefault="00733F24" w:rsidP="00FC1197">
      <w:bookmarkStart w:id="15" w:name="_GoBack"/>
      <w:bookmarkEnd w:id="15"/>
    </w:p>
    <w:p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Dimensione minima dell'Ente. Una sola dipendente.</w:t>
      </w:r>
    </w:p>
    <w:p w:rsidR="00C84FCB" w:rsidRDefault="00C84FCB" w:rsidP="00B33A5B"/>
    <w:p w:rsidR="00C84FCB" w:rsidRDefault="00C84FCB" w:rsidP="00B33A5B"/>
    <w:p w:rsidR="00CB7BE1" w:rsidRDefault="007D04D2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idth-relative:margin;mso-height-relative:margin" fillcolor="#deeaf6 [664]" strokeweight=".5pt"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>Dimensione minima dell'Ente. Una sola dipendente.</w:t>
      </w:r>
    </w:p>
    <w:p w:rsidR="00634F49" w:rsidRDefault="00634F49" w:rsidP="00C57E07"/>
    <w:p w:rsidR="00634F49" w:rsidRDefault="00634F49" w:rsidP="00C57E07"/>
    <w:p w:rsidR="005B20C9" w:rsidRDefault="007D04D2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56761128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Dimensione minima dell'Ente. Pochi affidamenti, tutti sotto soglia.</w:t>
      </w:r>
    </w:p>
    <w:p w:rsidR="002017E5" w:rsidRDefault="002017E5" w:rsidP="00A054EE"/>
    <w:p w:rsidR="002017E5" w:rsidRDefault="002017E5" w:rsidP="00A054EE"/>
    <w:p w:rsidR="00F85665" w:rsidRDefault="007D04D2" w:rsidP="00F85665">
      <w:pPr>
        <w:rPr>
          <w:color w:val="000000" w:themeColor="text1"/>
        </w:rPr>
      </w:pPr>
      <w:r w:rsidRPr="007D04D2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idth-relative:margin;mso-height-relative:margin" fillcolor="#deeaf6 [664]" strokeweight=".5pt"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Molte delle misure previste ed adottate facevano già parte della prassi del funzionamento dell'Ordine.</w:t>
      </w:r>
    </w:p>
    <w:p w:rsidR="00B96D6A" w:rsidRDefault="007D04D2" w:rsidP="00A82AEF">
      <w:r>
        <w:rPr>
          <w:noProof/>
        </w:rPr>
        <w:pict>
          <v:shape id="Casella di testo 15" o:spid="_x0000_s1036" type="#_x0000_t202" style="position:absolute;margin-left:16pt;margin-top:19.6pt;width:443.7pt;height:51.9pt;z-index:251659776;visibility:visible;mso-width-relative:margin;mso-height-relative:margin" fillcolor="#deeaf6 [664]" strokeweight=".5pt"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9" w:name="_Toc56761130"/>
      <w:r>
        <w:lastRenderedPageBreak/>
        <w:t>RENDICONTAZIONE MISURE SPECIFICHE</w:t>
      </w:r>
      <w:bookmarkEnd w:id="19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F309EC">
        <w:tc>
          <w:tcPr>
            <w:tcW w:w="0" w:type="auto"/>
          </w:tcPr>
          <w:p w:rsidR="00F309EC" w:rsidRDefault="003633FC">
            <w:r>
              <w:t>Misure di controllo</w:t>
            </w:r>
          </w:p>
        </w:tc>
        <w:tc>
          <w:tcPr>
            <w:tcW w:w="0" w:type="auto"/>
          </w:tcPr>
          <w:p w:rsidR="00F309EC" w:rsidRDefault="003633FC">
            <w:r>
              <w:t>12</w:t>
            </w:r>
          </w:p>
        </w:tc>
        <w:tc>
          <w:tcPr>
            <w:tcW w:w="0" w:type="auto"/>
          </w:tcPr>
          <w:p w:rsidR="00F309EC" w:rsidRDefault="003633FC">
            <w:r>
              <w:t>11</w:t>
            </w:r>
          </w:p>
        </w:tc>
        <w:tc>
          <w:tcPr>
            <w:tcW w:w="0" w:type="auto"/>
          </w:tcPr>
          <w:p w:rsidR="00F309EC" w:rsidRDefault="003633FC">
            <w:r>
              <w:t>1</w:t>
            </w:r>
          </w:p>
        </w:tc>
        <w:tc>
          <w:tcPr>
            <w:tcW w:w="0" w:type="auto"/>
          </w:tcPr>
          <w:p w:rsidR="00F309EC" w:rsidRDefault="003633FC">
            <w:r>
              <w:t>91</w:t>
            </w:r>
          </w:p>
        </w:tc>
      </w:tr>
      <w:tr w:rsidR="00F309EC">
        <w:tc>
          <w:tcPr>
            <w:tcW w:w="0" w:type="auto"/>
          </w:tcPr>
          <w:p w:rsidR="00F309EC" w:rsidRDefault="003633FC">
            <w:r>
              <w:t>Misure di trasparenza</w:t>
            </w:r>
          </w:p>
        </w:tc>
        <w:tc>
          <w:tcPr>
            <w:tcW w:w="0" w:type="auto"/>
          </w:tcPr>
          <w:p w:rsidR="00F309EC" w:rsidRDefault="003633FC">
            <w:r>
              <w:t>7</w:t>
            </w:r>
          </w:p>
        </w:tc>
        <w:tc>
          <w:tcPr>
            <w:tcW w:w="0" w:type="auto"/>
          </w:tcPr>
          <w:p w:rsidR="00F309EC" w:rsidRDefault="003633FC">
            <w:r>
              <w:t>7</w:t>
            </w:r>
          </w:p>
        </w:tc>
        <w:tc>
          <w:tcPr>
            <w:tcW w:w="0" w:type="auto"/>
          </w:tcPr>
          <w:p w:rsidR="00F309EC" w:rsidRDefault="003633FC">
            <w:r>
              <w:t>0</w:t>
            </w:r>
          </w:p>
        </w:tc>
        <w:tc>
          <w:tcPr>
            <w:tcW w:w="0" w:type="auto"/>
          </w:tcPr>
          <w:p w:rsidR="00F309EC" w:rsidRDefault="003633FC">
            <w:r>
              <w:t>100</w:t>
            </w:r>
          </w:p>
        </w:tc>
      </w:tr>
      <w:tr w:rsidR="00F309EC">
        <w:tc>
          <w:tcPr>
            <w:tcW w:w="0" w:type="auto"/>
          </w:tcPr>
          <w:p w:rsidR="00F309EC" w:rsidRDefault="003633FC">
            <w:r>
              <w:t>Misure di regolamentazione</w:t>
            </w:r>
          </w:p>
        </w:tc>
        <w:tc>
          <w:tcPr>
            <w:tcW w:w="0" w:type="auto"/>
          </w:tcPr>
          <w:p w:rsidR="00F309EC" w:rsidRDefault="003633FC">
            <w:r>
              <w:t>2</w:t>
            </w:r>
          </w:p>
        </w:tc>
        <w:tc>
          <w:tcPr>
            <w:tcW w:w="0" w:type="auto"/>
          </w:tcPr>
          <w:p w:rsidR="00F309EC" w:rsidRDefault="003633FC">
            <w:r>
              <w:t>1</w:t>
            </w:r>
          </w:p>
        </w:tc>
        <w:tc>
          <w:tcPr>
            <w:tcW w:w="0" w:type="auto"/>
          </w:tcPr>
          <w:p w:rsidR="00F309EC" w:rsidRDefault="003633FC">
            <w:r>
              <w:t>1</w:t>
            </w:r>
          </w:p>
        </w:tc>
        <w:tc>
          <w:tcPr>
            <w:tcW w:w="0" w:type="auto"/>
          </w:tcPr>
          <w:p w:rsidR="00F309EC" w:rsidRDefault="003633FC">
            <w:r>
              <w:t>50</w:t>
            </w:r>
          </w:p>
        </w:tc>
      </w:tr>
      <w:tr w:rsidR="00F309EC">
        <w:tc>
          <w:tcPr>
            <w:tcW w:w="0" w:type="auto"/>
          </w:tcPr>
          <w:p w:rsidR="00F309EC" w:rsidRDefault="003633FC">
            <w:r>
              <w:t>Misure di formazione</w:t>
            </w:r>
          </w:p>
        </w:tc>
        <w:tc>
          <w:tcPr>
            <w:tcW w:w="0" w:type="auto"/>
          </w:tcPr>
          <w:p w:rsidR="00F309EC" w:rsidRDefault="003633FC">
            <w:r>
              <w:t>7</w:t>
            </w:r>
          </w:p>
        </w:tc>
        <w:tc>
          <w:tcPr>
            <w:tcW w:w="0" w:type="auto"/>
          </w:tcPr>
          <w:p w:rsidR="00F309EC" w:rsidRDefault="003633FC">
            <w:r>
              <w:t>7</w:t>
            </w:r>
          </w:p>
        </w:tc>
        <w:tc>
          <w:tcPr>
            <w:tcW w:w="0" w:type="auto"/>
          </w:tcPr>
          <w:p w:rsidR="00F309EC" w:rsidRDefault="003633FC">
            <w:r>
              <w:t>0</w:t>
            </w:r>
          </w:p>
        </w:tc>
        <w:tc>
          <w:tcPr>
            <w:tcW w:w="0" w:type="auto"/>
          </w:tcPr>
          <w:p w:rsidR="00F309EC" w:rsidRDefault="003633FC">
            <w:r>
              <w:t>100</w:t>
            </w:r>
          </w:p>
        </w:tc>
      </w:tr>
      <w:tr w:rsidR="00F309EC">
        <w:tc>
          <w:tcPr>
            <w:tcW w:w="0" w:type="auto"/>
          </w:tcPr>
          <w:p w:rsidR="00F309EC" w:rsidRDefault="003633FC">
            <w:r>
              <w:t>TOTALI</w:t>
            </w:r>
          </w:p>
        </w:tc>
        <w:tc>
          <w:tcPr>
            <w:tcW w:w="0" w:type="auto"/>
          </w:tcPr>
          <w:p w:rsidR="00F309EC" w:rsidRDefault="003633FC">
            <w:r>
              <w:t>28</w:t>
            </w:r>
          </w:p>
        </w:tc>
        <w:tc>
          <w:tcPr>
            <w:tcW w:w="0" w:type="auto"/>
          </w:tcPr>
          <w:p w:rsidR="00F309EC" w:rsidRDefault="003633FC">
            <w:r>
              <w:t>26</w:t>
            </w:r>
          </w:p>
        </w:tc>
        <w:tc>
          <w:tcPr>
            <w:tcW w:w="0" w:type="auto"/>
          </w:tcPr>
          <w:p w:rsidR="00F309EC" w:rsidRDefault="003633FC">
            <w:r>
              <w:t>2</w:t>
            </w:r>
          </w:p>
        </w:tc>
        <w:tc>
          <w:tcPr>
            <w:tcW w:w="0" w:type="auto"/>
          </w:tcPr>
          <w:p w:rsidR="00F309EC" w:rsidRDefault="003633FC">
            <w:r>
              <w:t>92</w:t>
            </w:r>
          </w:p>
        </w:tc>
      </w:tr>
    </w:tbl>
    <w:p w:rsidR="00EB69D1" w:rsidRDefault="007D04D2" w:rsidP="00A82AEF">
      <w:r>
        <w:rPr>
          <w:noProof/>
        </w:rPr>
        <w:pict>
          <v:shape id="Casella di testo 19" o:spid="_x0000_s1037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fillcolor="#deeaf6 [664]" strokeweight=".5pt"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scoprire casi di corruzione  è aumentata</w:t>
      </w:r>
      <w:r>
        <w:br/>
        <w:t xml:space="preserve">  - la reputazione dell'ente  è aumentata</w:t>
      </w:r>
    </w:p>
    <w:p w:rsidR="003C77FA" w:rsidRDefault="007D04D2" w:rsidP="00D313A4">
      <w:r>
        <w:rPr>
          <w:noProof/>
        </w:rPr>
        <w:pict>
          <v:shape id="Casella di testo 23" o:spid="_x0000_s1038" type="#_x0000_t202" style="position:absolute;margin-left:11.2pt;margin-top:20.3pt;width:443.7pt;height:51.9pt;z-index:251665920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7D04D2" w:rsidP="002205E8">
      <w:r>
        <w:rPr>
          <w:noProof/>
        </w:rPr>
        <w:pict>
          <v:shape id="Casella di testo 25" o:spid="_x0000_s1039" type="#_x0000_t202" style="position:absolute;margin-left:23.5pt;margin-top:18.1pt;width:443.7pt;height:51.9pt;z-index:251668992;visibility:visible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7D04D2" w:rsidP="00CF0772">
      <w:r>
        <w:rPr>
          <w:noProof/>
        </w:rPr>
        <w:pict>
          <v:shape id="Casella di testo 26" o:spid="_x0000_s1040" type="#_x0000_t202" style="position:absolute;margin-left:0;margin-top:18pt;width:443.7pt;height:51.9pt;z-index:25167206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medio per le seguenti ragioni: La maggior parte delle misure è stata applicata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ragioni:Si è voluto introdurre poche misure per non scoraggiare i soggetti coinvolti nell'applicazione.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parzialmente idoneo, per le seguenti ragioni:Il responsabile della prevenzione avrebbe dovuto ricordare più frequentemente le misure che non sono state applicate. </w:t>
      </w:r>
    </w:p>
    <w:p w:rsidR="00FB03D8" w:rsidRDefault="007D04D2" w:rsidP="00FB03D8">
      <w:r>
        <w:rPr>
          <w:noProof/>
        </w:rPr>
        <w:pict>
          <v:shape id="Casella di testo 27" o:spid="_x0000_s1041" type="#_x0000_t202" style="position:absolute;margin-left:0;margin-top:17.55pt;width:443.7pt;height:51.9pt;z-index:25167513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5" w:name="_Toc56761136"/>
      <w:r>
        <w:t>MONITORAGGIO MISURE SPECIFICHE</w:t>
      </w:r>
      <w:bookmarkEnd w:id="25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6" w:name="_Toc56761137"/>
      <w:r>
        <w:t>Misure specifiche di controllo</w:t>
      </w:r>
      <w:bookmarkEnd w:id="26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12</w:t>
      </w:r>
      <w:r>
        <w:br/>
        <w:t xml:space="preserve">  -  Numero di misure attuate nei tempi previsti: 11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per 1 misure non sono state ancora avviate le attività per l’adozione e non saranno avviate nei tempi previsti dal PTPCT a causa di:</w:t>
      </w:r>
      <w:r>
        <w:br/>
        <w:t xml:space="preserve">        -</w:t>
      </w:r>
      <w:r>
        <w:tab/>
        <w:t>Carenza di personale</w:t>
      </w:r>
      <w:r>
        <w:br/>
        <w:t xml:space="preserve">        -</w:t>
      </w:r>
      <w:r>
        <w:tab/>
        <w:t>Carenza di competenze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D.5 Contratti pubblici - Esecuzione</w:t>
      </w:r>
      <w:r>
        <w:br/>
        <w:t xml:space="preserve">Denominazione misura: Controllo della segreteria in merito a: 1)termini del contratto, ed esecuzione dello stesso, 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Controllo della segreteria in merito a: 2)coerenza dei costi con i parametri di mercato, 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Controllo della segreteria in merito a: 3)modalità di pagamento.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</w:t>
      </w:r>
      <w:r>
        <w:t xml:space="preserve"> Disamina di cv dei potenziali soggetti delegati per verificare la competenza e professionalità in relazione all’area tematica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</w:t>
      </w:r>
      <w:r>
        <w:t xml:space="preserve">Decisione collegiale in caso di deleghe ai Consiglieri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</w:r>
      <w:r>
        <w:lastRenderedPageBreak/>
        <w:t xml:space="preserve">Denominazione misura: </w:t>
      </w:r>
      <w:r>
        <w:t xml:space="preserve">Valutazione congiunta del Consigliere segretario e del Consigliere Tesoriere in caso di attribuzioni deleghe al personale 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</w:t>
      </w:r>
      <w:r>
        <w:t xml:space="preserve">Valutazione di incompatibilità, inconferibilità, in caso di incarichi a Consiglieri, da parte del RPCT 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 xml:space="preserve">Denominazione misura: Valutazione collegiale da parte del Consiglio 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Redazione di un regolamento interno da parte della Commissione Notule</w:t>
      </w:r>
      <w:r>
        <w:br/>
        <w:t xml:space="preserve">La misura  non è stata attuata nei tempi previsti dal PTPCT, in particolare: </w:t>
      </w:r>
      <w:r>
        <w:br/>
        <w:t xml:space="preserve">non sono state ancora avviate le attività per l’adozione della misura e non saranno avviate nei tempi previsti dal PTPCT a causa di </w:t>
      </w:r>
      <w:r>
        <w:br/>
        <w:t xml:space="preserve">  -  carenza di personale</w:t>
      </w:r>
      <w:r>
        <w:br/>
        <w:t xml:space="preserve">  -  carenza di competenze</w:t>
      </w:r>
      <w:r>
        <w:br/>
      </w:r>
      <w:r>
        <w:br/>
        <w:t>Area di rischio: N. Indicazione di professionisti per l'affidamento di incarichi specifici</w:t>
      </w:r>
      <w:r>
        <w:br/>
        <w:t>Denominazione misura: Aggiornamento settimanale della lista di collaudatori all’interno del software.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 Individuare una procedura interna per l’individuazione mediante circolare a tutti gli iscritti.</w:t>
      </w:r>
      <w:r>
        <w:br/>
        <w:t>La misura è stata attuata nei tempi previsti.</w:t>
      </w:r>
    </w:p>
    <w:p w:rsidR="00DC2B4F" w:rsidRDefault="007D04D2" w:rsidP="00DC2B4F">
      <w:r>
        <w:rPr>
          <w:noProof/>
        </w:rPr>
        <w:pict>
          <v:shape id="Casella di testo 1" o:spid="_x0000_s1042" type="#_x0000_t202" style="position:absolute;margin-left:0;margin-top:17.55pt;width:443.7pt;height:51.9pt;z-index:25167923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7" w:name="_Toc56761138"/>
      <w:r>
        <w:t>Misure specifiche di trasparenza</w:t>
      </w:r>
      <w:bookmarkEnd w:id="27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Acquisizione e gestione del personale</w:t>
      </w:r>
      <w:r>
        <w:br/>
      </w:r>
      <w:r>
        <w:lastRenderedPageBreak/>
        <w:t>Denominazione misura: Sul sito internet istituzionale aggiornamento dei dati nella sezione relativa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>Denominazione misura: Sul sito internet istituzionale aggiornamento dei dati nella sezione relativa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>Denominazione misura: Sul sito internet istituzionale aggiornamento dei dati nella sezione relativa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Sul sito internet istituzionale aggiornamento dei dati nella sezione relativa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Sul sito internet istituzionale aggiornamento dei dati nella sezione relativa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 xml:space="preserve">Denominazione misura: Sul sito internet istituzionale aggiornamento dei dati nella sezione relativa e nelle news della Home </w:t>
      </w:r>
      <w:proofErr w:type="spellStart"/>
      <w:r>
        <w:t>Page</w:t>
      </w:r>
      <w:proofErr w:type="spellEnd"/>
      <w:r>
        <w:br/>
        <w:t>La misura è stata attuata nei tempi previsti.</w:t>
      </w:r>
    </w:p>
    <w:p w:rsidR="00DC2B4F" w:rsidRDefault="007D04D2" w:rsidP="00DC2B4F">
      <w:r>
        <w:rPr>
          <w:noProof/>
        </w:rPr>
        <w:pict>
          <v:shape id="Casella di testo 2" o:spid="_x0000_s1043" type="#_x0000_t202" style="position:absolute;margin-left:0;margin-top:17.55pt;width:443.7pt;height:51.9pt;z-index:25168025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7D04D2" w:rsidP="00DC2B4F">
      <w:r>
        <w:rPr>
          <w:noProof/>
        </w:rPr>
        <w:pict>
          <v:shape id="Casella di testo 3" o:spid="_x0000_s1044" type="#_x0000_t202" style="position:absolute;margin-left:0;margin-top:17.55pt;width:443.7pt;height:51.9pt;z-index:251681280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9" w:name="_Toc56761140"/>
      <w:r>
        <w:t>Misure specifiche di regolamentazione</w:t>
      </w:r>
      <w:bookmarkEnd w:id="29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2</w:t>
      </w:r>
      <w:r>
        <w:br/>
        <w:t xml:space="preserve">  -  Numero di misure attuate nei tempi previsti: 1</w:t>
      </w:r>
      <w:r>
        <w:br/>
        <w:t xml:space="preserve">  -  Numero di misure non attuate: 1</w:t>
      </w:r>
      <w:r>
        <w:br/>
      </w:r>
      <w:r>
        <w:lastRenderedPageBreak/>
        <w:t xml:space="preserve"> </w:t>
      </w:r>
      <w:r>
        <w:br/>
        <w:t xml:space="preserve">In particolare, per quanto riguarda le misure specifiche di regolamentazione non attuate si evidenzia che </w:t>
      </w:r>
      <w:r>
        <w:br/>
        <w:t xml:space="preserve">  -  per 1 misure non sono state ancora avviate le attività per l’adozione e non saranno avviate nei tempi previsti dal PTPCT a causa di:</w:t>
      </w:r>
      <w:r>
        <w:br/>
        <w:t xml:space="preserve">        -</w:t>
      </w:r>
      <w:r>
        <w:tab/>
        <w:t>Carenza di personale</w:t>
      </w:r>
      <w:r>
        <w:br/>
        <w:t xml:space="preserve">        -</w:t>
      </w:r>
      <w:r>
        <w:tab/>
        <w:t>Carenza di competenze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M. Rilascio di pareri di congruità</w:t>
      </w:r>
      <w:r>
        <w:br/>
        <w:t>Denominazione misura: Redazione di un regolamento interno da parte della Commissione Notule</w:t>
      </w:r>
      <w:r>
        <w:br/>
        <w:t xml:space="preserve">La misura  non è stata attuata nei tempi previsti dal PTPCT, in particolare: </w:t>
      </w:r>
      <w:r>
        <w:br/>
        <w:t xml:space="preserve">non sono state ancora avviate le attività per l’adozione della misura e non saranno avviate nei tempi previsti dal PTPCT a causa di </w:t>
      </w:r>
      <w:r>
        <w:br/>
        <w:t xml:space="preserve">  -  carenza di personale</w:t>
      </w:r>
      <w:r>
        <w:br/>
        <w:t xml:space="preserve">  -  carenza di competenze</w:t>
      </w:r>
      <w:r>
        <w:br/>
      </w:r>
      <w:r>
        <w:br/>
        <w:t>Area di rischio: N. Indicazione di professionisti per l'affidamento di incarichi specifici</w:t>
      </w:r>
      <w:r>
        <w:br/>
        <w:t xml:space="preserve">Denominazione misura: Individuare una procedura interna per l’individuazione mediante circolare a tutti gli iscritti </w:t>
      </w:r>
      <w:r>
        <w:br/>
        <w:t>La misura è stata attuata nei tempi previsti.</w:t>
      </w:r>
    </w:p>
    <w:p w:rsidR="00DC2B4F" w:rsidRDefault="007D04D2" w:rsidP="00DC2B4F">
      <w:r>
        <w:rPr>
          <w:noProof/>
        </w:rPr>
        <w:pict>
          <v:shape id="Casella di testo 4" o:spid="_x0000_s1045" type="#_x0000_t202" style="position:absolute;margin-left:0;margin-top:19.35pt;width:443.7pt;height:51.9pt;z-index:251682304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7D04D2" w:rsidP="00DC2B4F">
      <w:r>
        <w:rPr>
          <w:noProof/>
        </w:rPr>
        <w:pict>
          <v:shape id="Casella di testo 14" o:spid="_x0000_s1046" type="#_x0000_t202" style="position:absolute;margin-left:0;margin-top:17.55pt;width:443.7pt;height:51.9pt;z-index:251683328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:rsidR="00DC2B4F" w:rsidRDefault="00DC2B4F" w:rsidP="00FB03D8"/>
    <w:p w:rsidR="00E43C43" w:rsidRDefault="00E43C43" w:rsidP="00DC2B4F">
      <w:r>
        <w:t>Con riferimento all’attuazione delle misure specifiche di formazione, nell’anno di riferimento del PTPCT si evidenzia quanto segue:</w:t>
      </w:r>
      <w:r>
        <w:br/>
        <w:t xml:space="preserve">  -  Numero di misure programmate: 7</w:t>
      </w:r>
      <w:r>
        <w:br/>
        <w:t xml:space="preserve">  -  Numero di misure attuate nei tempi previsti: 7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lastRenderedPageBreak/>
        <w:br/>
        <w:t>Area di rischio: D.5 Contratti pubblici - Esecuzione</w:t>
      </w:r>
      <w:r>
        <w:br/>
        <w:t>Denominazione misura: Incontro formativo con la dipendente, i collaboratori interni, i consiglieri e revisori contabili.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Incontro formativo con la dipendente, i collaboratori interni, i consiglieri e revisori contabili.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Incontro formativo con la dipendente, i collaboratori interni, i consiglieri e revisori contabili.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Giornata della trasparenza con illustrazione del sito agli iscritti convenuti</w:t>
      </w:r>
      <w:r>
        <w:br/>
        <w:t>La misura è stata attuata nei tempi previsti.</w:t>
      </w:r>
      <w:r>
        <w:br/>
      </w:r>
      <w:r>
        <w:br/>
        <w:t>Area di rischio: L. Formazione professionale continua</w:t>
      </w:r>
      <w:r>
        <w:br/>
        <w:t>Denominazione misura: Incontro formativo con la dipendente, i collaboratori interni, i consiglieri e revisori contabili.</w:t>
      </w:r>
      <w:r>
        <w:br/>
        <w:t>La misura è stata attuata nei tempi previsti.</w:t>
      </w:r>
      <w:r>
        <w:br/>
      </w:r>
      <w:r>
        <w:br/>
        <w:t>Area di rischio: M. Rilascio di pareri di congruità</w:t>
      </w:r>
      <w:r>
        <w:br/>
        <w:t>Denominazione misura: Incontro formativo con la dipendente, i collaboratori interni, i consiglieri e revisori contabili.</w:t>
      </w:r>
      <w:r>
        <w:br/>
        <w:t>La misura è stata attuata nei tempi previsti.</w:t>
      </w:r>
      <w:r>
        <w:br/>
      </w:r>
      <w:r>
        <w:br/>
        <w:t>Area di rischio: N. Indicazione di professionisti per l'affidamento di incarichi specifici</w:t>
      </w:r>
      <w:r>
        <w:br/>
        <w:t>Denominazione misura: Incontro formativo con la dipendente, i collaboratori interni, i consiglieri e revisori contabili.</w:t>
      </w:r>
      <w:r>
        <w:br/>
        <w:t>La misura è stata attuata nei tempi previsti.</w:t>
      </w:r>
    </w:p>
    <w:p w:rsidR="00DC2B4F" w:rsidRDefault="007D04D2" w:rsidP="00DC2B4F">
      <w:r>
        <w:rPr>
          <w:noProof/>
        </w:rPr>
        <w:pict>
          <v:shape id="Casella di testo 16" o:spid="_x0000_s1047" type="#_x0000_t202" style="position:absolute;margin-left:0;margin-top:17.55pt;width:443.7pt;height:51.9pt;z-index:251684352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56761143"/>
      <w:r>
        <w:t>Misure specifiche di rotazione</w:t>
      </w:r>
      <w:bookmarkEnd w:id="32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7D04D2" w:rsidP="00DC2B4F">
      <w:r>
        <w:rPr>
          <w:noProof/>
        </w:rPr>
        <w:pict>
          <v:shape id="Casella di testo 17" o:spid="_x0000_s1048" type="#_x0000_t202" style="position:absolute;margin-left:0;margin-top:17.55pt;width:443.7pt;height:51.9pt;z-index:25168537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7D04D2" w:rsidP="00DC2B4F">
      <w:r>
        <w:rPr>
          <w:noProof/>
        </w:rPr>
        <w:pict>
          <v:shape id="Casella di testo 18" o:spid="_x0000_s1049" type="#_x0000_t202" style="position:absolute;margin-left:0;margin-top:17.55pt;width:443.7pt;height:51.9pt;z-index:251708416;visibility:visible;mso-position-horizontal:center;mso-position-horizontal-relative:margin;mso-width-relative:margin;mso-height-relative:margin" fillcolor="#deeaf6 [664]" strokeweight=".5pt"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BE" w:rsidRDefault="006E52BE" w:rsidP="00424EBB">
      <w:r>
        <w:separator/>
      </w:r>
    </w:p>
  </w:endnote>
  <w:endnote w:type="continuationSeparator" w:id="0">
    <w:p w:rsidR="006E52BE" w:rsidRDefault="006E52BE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7D04D2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7D04D2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4E2DFC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BE" w:rsidRDefault="006E52BE" w:rsidP="00424EBB">
      <w:r>
        <w:separator/>
      </w:r>
    </w:p>
  </w:footnote>
  <w:footnote w:type="continuationSeparator" w:id="0">
    <w:p w:rsidR="006E52BE" w:rsidRDefault="006E52BE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3504D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33FC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2DFC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2BE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04D2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221E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59DB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9EC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1A6D44-F8FB-42D2-8050-30FD53EC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3784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Sirius Black</cp:lastModifiedBy>
  <cp:revision>2</cp:revision>
  <cp:lastPrinted>2019-09-03T12:09:00Z</cp:lastPrinted>
  <dcterms:created xsi:type="dcterms:W3CDTF">2021-01-16T10:10:00Z</dcterms:created>
  <dcterms:modified xsi:type="dcterms:W3CDTF">2021-01-16T10:10:00Z</dcterms:modified>
</cp:coreProperties>
</file>