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5D" w:rsidRDefault="0027665D" w:rsidP="0027665D">
      <w:pPr>
        <w:spacing w:line="480" w:lineRule="auto"/>
        <w:jc w:val="center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Verdana"/>
          <w:sz w:val="20"/>
          <w:szCs w:val="20"/>
        </w:rPr>
        <w:t>ESTRATTO DELLE PRINCIPALI CARATTERISTICH</w:t>
      </w:r>
      <w:bookmarkStart w:id="0" w:name="_GoBack"/>
      <w:bookmarkEnd w:id="0"/>
      <w:r>
        <w:rPr>
          <w:rFonts w:ascii="Century Gothic" w:hAnsi="Century Gothic" w:cs="Verdana"/>
          <w:sz w:val="20"/>
          <w:szCs w:val="20"/>
        </w:rPr>
        <w:t>E DELLA POLIZZA INFORTUNI</w:t>
      </w:r>
    </w:p>
    <w:p w:rsidR="00E55636" w:rsidRPr="0027665D" w:rsidRDefault="0027665D" w:rsidP="0027665D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27665D">
        <w:rPr>
          <w:rFonts w:ascii="Century Gothic" w:hAnsi="Century Gothic" w:cs="Verdana"/>
          <w:sz w:val="20"/>
          <w:szCs w:val="20"/>
        </w:rPr>
        <w:t xml:space="preserve">La </w:t>
      </w:r>
      <w:r>
        <w:rPr>
          <w:rFonts w:ascii="Century Gothic" w:hAnsi="Century Gothic" w:cs="Verdana"/>
          <w:sz w:val="20"/>
          <w:szCs w:val="20"/>
        </w:rPr>
        <w:t>polizza</w:t>
      </w:r>
      <w:r w:rsidRPr="0027665D">
        <w:rPr>
          <w:rFonts w:ascii="Century Gothic" w:hAnsi="Century Gothic" w:cs="Verdana"/>
          <w:sz w:val="20"/>
          <w:szCs w:val="20"/>
        </w:rPr>
        <w:t xml:space="preserve"> prevede la copertura per €. 150.000 in caso di morte e per €. 300.000 in caso di invalidità permanente conseguenti ad infortunio verificatisi in occasione della effettuazione della verifica. Sono esclusi i danni derivanti da alcoolismo e tossicodipendenza, quelli concausati da stati patologici  preesistenti, il suicidio e gli infarti. Non sto a menzionare le altre esclusioni che sono applicabili a polizze di durata permanente. Sulla somma assicurata per invalidità viene applicata una franchigia del 3%; cioè vengono scalati tre punti da quelli riconosciuti dal medico legale in caso di invalidità permanente. Se dovesse residuare una invalidità dell’1,2 o 3% non si da luogo ad alcun indennizzo. Se l’invalidità residuata è superiore al 3% e inferiore al 10% viene indennizzata per la differenza; se l’invalidità supera il 10% viene liquidata integralmente. Se l’invalidità supera il 50% viene liquidata l’intera somma assicurata. Viene assicurato anche il rischio in itinere, cioè avvenuto durante il tragitto tra lo studio professionale e il luogo di effettuazione della verifica, compreso il tragitto di ritorno.</w:t>
      </w:r>
    </w:p>
    <w:sectPr w:rsidR="00E55636" w:rsidRPr="0027665D" w:rsidSect="0004298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5D"/>
    <w:rsid w:val="0004298D"/>
    <w:rsid w:val="0027665D"/>
    <w:rsid w:val="00E5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4E2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Macintosh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2018-11-26T19:43:00Z</dcterms:created>
  <dcterms:modified xsi:type="dcterms:W3CDTF">2018-11-26T19:45:00Z</dcterms:modified>
</cp:coreProperties>
</file>